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750D3C" w14:textId="66F616A2" w:rsidR="00610CE3" w:rsidRPr="00A56038" w:rsidRDefault="00A4785D" w:rsidP="00A56038">
      <w:pPr>
        <w:jc w:val="both"/>
        <w:rPr>
          <w:rFonts w:eastAsia="MS Gothic"/>
          <w:b/>
          <w:sz w:val="32"/>
          <w:szCs w:val="32"/>
        </w:rPr>
      </w:pPr>
      <w:r>
        <w:rPr>
          <w:rFonts w:eastAsia="MS Gothic"/>
          <w:b/>
          <w:sz w:val="32"/>
          <w:szCs w:val="32"/>
        </w:rPr>
        <w:t>Supplementary Materials S1</w:t>
      </w:r>
      <w:r w:rsidR="00610CE3" w:rsidRPr="00A56038">
        <w:rPr>
          <w:rFonts w:eastAsia="MS Gothic"/>
          <w:b/>
          <w:sz w:val="32"/>
          <w:szCs w:val="32"/>
        </w:rPr>
        <w:t xml:space="preserve"> (for the complete documentation with the detailed description of all the modules</w:t>
      </w:r>
      <w:r w:rsidR="00A56038">
        <w:rPr>
          <w:rFonts w:eastAsia="MS Gothic"/>
          <w:b/>
          <w:sz w:val="32"/>
          <w:szCs w:val="32"/>
        </w:rPr>
        <w:t xml:space="preserve"> see Supplementary </w:t>
      </w:r>
      <w:r>
        <w:rPr>
          <w:rFonts w:eastAsia="MS Gothic"/>
          <w:b/>
          <w:sz w:val="32"/>
          <w:szCs w:val="32"/>
        </w:rPr>
        <w:t>Materials S2</w:t>
      </w:r>
      <w:r w:rsidR="00A56038">
        <w:rPr>
          <w:rFonts w:eastAsia="MS Gothic"/>
          <w:b/>
          <w:sz w:val="32"/>
          <w:szCs w:val="32"/>
        </w:rPr>
        <w:t>)</w:t>
      </w:r>
    </w:p>
    <w:p w14:paraId="6E89A936" w14:textId="77777777" w:rsidR="00610CE3" w:rsidRPr="00975195" w:rsidRDefault="00610CE3" w:rsidP="00610CE3">
      <w:pPr>
        <w:jc w:val="both"/>
        <w:rPr>
          <w:rFonts w:eastAsia="MS Gothic"/>
          <w:b/>
          <w:sz w:val="32"/>
          <w:szCs w:val="32"/>
        </w:rPr>
      </w:pPr>
    </w:p>
    <w:p w14:paraId="322D6478" w14:textId="77777777" w:rsidR="00610CE3" w:rsidRDefault="00610CE3" w:rsidP="006A09B6">
      <w:pPr>
        <w:pStyle w:val="Heading4"/>
        <w:jc w:val="both"/>
        <w:rPr>
          <w:rFonts w:ascii="Times New Roman" w:hAnsi="Times New Roman"/>
          <w:color w:val="auto"/>
        </w:rPr>
      </w:pPr>
      <w:bookmarkStart w:id="0" w:name="_GoBack"/>
      <w:bookmarkEnd w:id="0"/>
      <w:r>
        <w:rPr>
          <w:rFonts w:ascii="Times New Roman" w:hAnsi="Times New Roman"/>
          <w:color w:val="auto"/>
        </w:rPr>
        <w:t>Preprocessing</w:t>
      </w:r>
      <w:r w:rsidRPr="008C5FC4">
        <w:rPr>
          <w:rFonts w:ascii="Times New Roman" w:hAnsi="Times New Roman"/>
          <w:color w:val="auto"/>
        </w:rPr>
        <w:t xml:space="preserve"> modules</w:t>
      </w:r>
    </w:p>
    <w:p w14:paraId="12742025" w14:textId="77777777" w:rsidR="00610CE3" w:rsidRDefault="00610CE3" w:rsidP="00610CE3">
      <w:pPr>
        <w:jc w:val="both"/>
      </w:pPr>
    </w:p>
    <w:p w14:paraId="0C01E909" w14:textId="77777777" w:rsidR="00610CE3" w:rsidRDefault="00610CE3" w:rsidP="00610CE3">
      <w:pPr>
        <w:jc w:val="both"/>
      </w:pPr>
      <w:r w:rsidRPr="00E946B6">
        <w:rPr>
          <w:b/>
        </w:rPr>
        <w:t>-Extraction of a subset of reads</w:t>
      </w:r>
    </w:p>
    <w:p w14:paraId="4055BD96" w14:textId="77777777" w:rsidR="00610CE3" w:rsidRDefault="00610CE3" w:rsidP="00610CE3">
      <w:pPr>
        <w:jc w:val="both"/>
      </w:pPr>
    </w:p>
    <w:p w14:paraId="3456E9A0" w14:textId="77777777" w:rsidR="00610CE3" w:rsidRDefault="00610CE3" w:rsidP="00610CE3">
      <w:pPr>
        <w:jc w:val="both"/>
      </w:pPr>
      <w:r>
        <w:t>This module can extract a subset of reads to perform validation and initial testing of modules before running analysis on an entire dataset. This module also can convert the reads in Solexa FASTQ format to Sanger FASTQ format, and to binary Sanger FASTQ as required by some aligners like MAQ. The user can specify the number of lines to include in the subset through the GUI.</w:t>
      </w:r>
    </w:p>
    <w:p w14:paraId="054D7991" w14:textId="77777777" w:rsidR="00610CE3" w:rsidRDefault="00610CE3" w:rsidP="00610CE3">
      <w:pPr>
        <w:spacing w:line="360" w:lineRule="auto"/>
        <w:jc w:val="both"/>
      </w:pPr>
    </w:p>
    <w:p w14:paraId="083D6C5F" w14:textId="77777777" w:rsidR="00610CE3" w:rsidRDefault="00610CE3" w:rsidP="00610CE3">
      <w:pPr>
        <w:spacing w:line="360" w:lineRule="auto"/>
        <w:ind w:left="2160"/>
        <w:jc w:val="both"/>
      </w:pPr>
      <w:r w:rsidRPr="0047459C">
        <w:rPr>
          <w:noProof/>
        </w:rPr>
        <w:drawing>
          <wp:inline distT="0" distB="0" distL="0" distR="0" wp14:anchorId="71DB6790" wp14:editId="0920E358">
            <wp:extent cx="2667000" cy="3162300"/>
            <wp:effectExtent l="0" t="0" r="0" b="0"/>
            <wp:docPr id="15" name="Picture 15" descr="Description: Macintosh HD:Users:federicatorri:Desktop:Screen shot 2011-10-07 at 4.08.4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Macintosh HD:Users:federicatorri:Desktop:Screen shot 2011-10-07 at 4.08.44 PM.png"/>
                    <pic:cNvPicPr>
                      <a:picLocks noChangeAspect="1" noChangeArrowheads="1"/>
                    </pic:cNvPicPr>
                  </pic:nvPicPr>
                  <pic:blipFill rotWithShape="1">
                    <a:blip r:embed="rId8">
                      <a:extLst>
                        <a:ext uri="{28A0092B-C50C-407E-A947-70E740481C1C}">
                          <a14:useLocalDpi xmlns:a14="http://schemas.microsoft.com/office/drawing/2010/main" val="0"/>
                        </a:ext>
                      </a:extLst>
                    </a:blip>
                    <a:srcRect r="7895" b="12571"/>
                    <a:stretch/>
                  </pic:blipFill>
                  <pic:spPr bwMode="auto">
                    <a:xfrm>
                      <a:off x="0" y="0"/>
                      <a:ext cx="2667000" cy="3162300"/>
                    </a:xfrm>
                    <a:prstGeom prst="rect">
                      <a:avLst/>
                    </a:prstGeom>
                    <a:noFill/>
                    <a:ln>
                      <a:noFill/>
                    </a:ln>
                    <a:extLst>
                      <a:ext uri="{53640926-AAD7-44d8-BBD7-CCE9431645EC}">
                        <a14:shadowObscured xmlns:a14="http://schemas.microsoft.com/office/drawing/2010/main"/>
                      </a:ext>
                    </a:extLst>
                  </pic:spPr>
                </pic:pic>
              </a:graphicData>
            </a:graphic>
          </wp:inline>
        </w:drawing>
      </w:r>
    </w:p>
    <w:p w14:paraId="377330EF" w14:textId="77777777" w:rsidR="00610CE3" w:rsidRDefault="00610CE3" w:rsidP="00610CE3">
      <w:pPr>
        <w:jc w:val="both"/>
        <w:rPr>
          <w:sz w:val="20"/>
          <w:szCs w:val="20"/>
        </w:rPr>
      </w:pPr>
      <w:r w:rsidRPr="00971552">
        <w:rPr>
          <w:b/>
          <w:sz w:val="20"/>
          <w:szCs w:val="20"/>
        </w:rPr>
        <w:t xml:space="preserve">Figure </w:t>
      </w:r>
      <w:r>
        <w:rPr>
          <w:b/>
          <w:sz w:val="20"/>
          <w:szCs w:val="20"/>
        </w:rPr>
        <w:t>A1a</w:t>
      </w:r>
      <w:r>
        <w:rPr>
          <w:sz w:val="20"/>
          <w:szCs w:val="20"/>
        </w:rPr>
        <w:t>: A</w:t>
      </w:r>
      <w:r w:rsidRPr="00971552">
        <w:rPr>
          <w:sz w:val="20"/>
          <w:szCs w:val="20"/>
        </w:rPr>
        <w:t xml:space="preserve"> snapshot of the </w:t>
      </w:r>
      <w:r>
        <w:rPr>
          <w:sz w:val="20"/>
          <w:szCs w:val="20"/>
        </w:rPr>
        <w:t>preprocessing pipeline that extract a subset of reads to be tested.</w:t>
      </w:r>
    </w:p>
    <w:p w14:paraId="5929120C" w14:textId="77777777" w:rsidR="00610CE3" w:rsidRDefault="00610CE3" w:rsidP="00610CE3">
      <w:pPr>
        <w:jc w:val="both"/>
        <w:rPr>
          <w:sz w:val="20"/>
          <w:szCs w:val="20"/>
        </w:rPr>
      </w:pPr>
    </w:p>
    <w:p w14:paraId="17A62C4E" w14:textId="77777777" w:rsidR="00610CE3" w:rsidRPr="009A3483" w:rsidRDefault="00610CE3" w:rsidP="00610CE3">
      <w:pPr>
        <w:jc w:val="both"/>
      </w:pPr>
      <w:r w:rsidRPr="009A3483">
        <w:t>Note that this ‘whole’ module is directly compatible with MAQ. Some of the embedded routines are useful ‘per se’, and may be helpful to the user to perform format conversion operations. To encounter these needs, we then made available also the single independent modules for SOLEXA2FASTQ, FASTQ2BFQ, FASTA2BFA conversion</w:t>
      </w:r>
      <w:r>
        <w:t xml:space="preserve"> </w:t>
      </w:r>
      <w:r w:rsidRPr="009A3483">
        <w:t>(see more in Supplementary Materials).</w:t>
      </w:r>
    </w:p>
    <w:p w14:paraId="5CFE6CEC" w14:textId="77777777" w:rsidR="00610CE3" w:rsidRDefault="00610CE3" w:rsidP="00610CE3">
      <w:pPr>
        <w:jc w:val="both"/>
        <w:rPr>
          <w:sz w:val="20"/>
          <w:szCs w:val="20"/>
        </w:rPr>
      </w:pPr>
    </w:p>
    <w:p w14:paraId="27A5899B" w14:textId="77777777" w:rsidR="00610CE3" w:rsidRDefault="00610CE3" w:rsidP="00610CE3">
      <w:pPr>
        <w:jc w:val="both"/>
        <w:rPr>
          <w:b/>
        </w:rPr>
      </w:pPr>
      <w:r w:rsidRPr="00BB27A5">
        <w:rPr>
          <w:b/>
        </w:rPr>
        <w:t>-</w:t>
      </w:r>
      <w:r>
        <w:rPr>
          <w:b/>
        </w:rPr>
        <w:t>Generation</w:t>
      </w:r>
      <w:r w:rsidRPr="00BB27A5">
        <w:rPr>
          <w:b/>
        </w:rPr>
        <w:t xml:space="preserve"> of </w:t>
      </w:r>
      <w:r>
        <w:rPr>
          <w:b/>
        </w:rPr>
        <w:t xml:space="preserve">simulated </w:t>
      </w:r>
      <w:r w:rsidRPr="00BB27A5">
        <w:rPr>
          <w:b/>
        </w:rPr>
        <w:t>reads</w:t>
      </w:r>
    </w:p>
    <w:p w14:paraId="149CBA0E" w14:textId="77777777" w:rsidR="00610CE3" w:rsidRDefault="00610CE3" w:rsidP="00610CE3">
      <w:pPr>
        <w:jc w:val="both"/>
        <w:rPr>
          <w:b/>
        </w:rPr>
      </w:pPr>
    </w:p>
    <w:p w14:paraId="5B9A6E25" w14:textId="77777777" w:rsidR="00610CE3" w:rsidRPr="00E946B6" w:rsidRDefault="00610CE3" w:rsidP="00610CE3">
      <w:pPr>
        <w:jc w:val="both"/>
      </w:pPr>
      <w:r w:rsidRPr="00E946B6">
        <w:t>This module</w:t>
      </w:r>
      <w:r>
        <w:t xml:space="preserve"> is helpful for generating simulated read datasets (both SE and PE) in terms of number of reads, read length and base quality scores (specified as parameters of the </w:t>
      </w:r>
      <w:r>
        <w:lastRenderedPageBreak/>
        <w:t>module through the GUI). The output is a FASTQ file that can be used for subsequent alignment/de novo assembly steps.</w:t>
      </w:r>
    </w:p>
    <w:p w14:paraId="4E807116" w14:textId="77777777" w:rsidR="00610CE3" w:rsidRDefault="00610CE3" w:rsidP="00610CE3">
      <w:pPr>
        <w:jc w:val="both"/>
      </w:pPr>
      <w:r w:rsidRPr="0047459C">
        <w:rPr>
          <w:noProof/>
        </w:rPr>
        <w:drawing>
          <wp:inline distT="0" distB="0" distL="0" distR="0" wp14:anchorId="4DBE6D53" wp14:editId="1D74F880">
            <wp:extent cx="3764280" cy="3359620"/>
            <wp:effectExtent l="0" t="0" r="7620" b="0"/>
            <wp:docPr id="16" name="Picture 16" descr="Description: Macintosh HD:Users:federicatorri:Desktop:Screen shot 2011-11-02 at 10.24.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Macintosh HD:Users:federicatorri:Desktop:Screen shot 2011-11-02 at 10.24.34 AM.png"/>
                    <pic:cNvPicPr>
                      <a:picLocks noChangeAspect="1" noChangeArrowheads="1"/>
                    </pic:cNvPicPr>
                  </pic:nvPicPr>
                  <pic:blipFill rotWithShape="1">
                    <a:blip r:embed="rId9">
                      <a:extLst>
                        <a:ext uri="{28A0092B-C50C-407E-A947-70E740481C1C}">
                          <a14:useLocalDpi xmlns:a14="http://schemas.microsoft.com/office/drawing/2010/main" val="0"/>
                        </a:ext>
                      </a:extLst>
                    </a:blip>
                    <a:srcRect b="9544"/>
                    <a:stretch/>
                  </pic:blipFill>
                  <pic:spPr bwMode="auto">
                    <a:xfrm>
                      <a:off x="0" y="0"/>
                      <a:ext cx="3764280" cy="3359620"/>
                    </a:xfrm>
                    <a:prstGeom prst="rect">
                      <a:avLst/>
                    </a:prstGeom>
                    <a:noFill/>
                    <a:ln>
                      <a:noFill/>
                    </a:ln>
                    <a:extLst>
                      <a:ext uri="{53640926-AAD7-44d8-BBD7-CCE9431645EC}">
                        <a14:shadowObscured xmlns:a14="http://schemas.microsoft.com/office/drawing/2010/main"/>
                      </a:ext>
                    </a:extLst>
                  </pic:spPr>
                </pic:pic>
              </a:graphicData>
            </a:graphic>
          </wp:inline>
        </w:drawing>
      </w:r>
    </w:p>
    <w:p w14:paraId="307F2532" w14:textId="77777777" w:rsidR="00610CE3" w:rsidRDefault="00610CE3" w:rsidP="00610CE3">
      <w:pPr>
        <w:jc w:val="both"/>
      </w:pPr>
    </w:p>
    <w:p w14:paraId="18C2BE97" w14:textId="77777777" w:rsidR="00610CE3" w:rsidRDefault="00610CE3" w:rsidP="00610CE3">
      <w:pPr>
        <w:jc w:val="both"/>
      </w:pPr>
      <w:r w:rsidRPr="00971552">
        <w:rPr>
          <w:b/>
          <w:sz w:val="20"/>
          <w:szCs w:val="20"/>
        </w:rPr>
        <w:t xml:space="preserve">Figure </w:t>
      </w:r>
      <w:r>
        <w:rPr>
          <w:b/>
          <w:sz w:val="20"/>
          <w:szCs w:val="20"/>
        </w:rPr>
        <w:t>A1b</w:t>
      </w:r>
      <w:r>
        <w:rPr>
          <w:sz w:val="20"/>
          <w:szCs w:val="20"/>
        </w:rPr>
        <w:t>: A</w:t>
      </w:r>
      <w:r w:rsidRPr="00971552">
        <w:rPr>
          <w:sz w:val="20"/>
          <w:szCs w:val="20"/>
        </w:rPr>
        <w:t xml:space="preserve"> snapshot of </w:t>
      </w:r>
      <w:r>
        <w:rPr>
          <w:sz w:val="20"/>
          <w:szCs w:val="20"/>
        </w:rPr>
        <w:t>the pipeline to generate simulated datasets.</w:t>
      </w:r>
    </w:p>
    <w:p w14:paraId="02166F04" w14:textId="77777777" w:rsidR="00610CE3" w:rsidRDefault="00610CE3" w:rsidP="00610CE3">
      <w:pPr>
        <w:jc w:val="both"/>
      </w:pPr>
    </w:p>
    <w:p w14:paraId="31AD9CDC" w14:textId="77777777" w:rsidR="00610CE3" w:rsidRDefault="00610CE3" w:rsidP="00610CE3">
      <w:pPr>
        <w:jc w:val="both"/>
      </w:pPr>
    </w:p>
    <w:p w14:paraId="6C67646F" w14:textId="77777777" w:rsidR="00610CE3" w:rsidRDefault="00610CE3" w:rsidP="00610CE3">
      <w:pPr>
        <w:jc w:val="both"/>
      </w:pPr>
    </w:p>
    <w:p w14:paraId="5584F63A" w14:textId="77777777" w:rsidR="00610CE3" w:rsidRDefault="00610CE3" w:rsidP="00610CE3">
      <w:pPr>
        <w:jc w:val="both"/>
      </w:pPr>
    </w:p>
    <w:p w14:paraId="68E6EB4E" w14:textId="77777777" w:rsidR="00610CE3" w:rsidRDefault="00610CE3" w:rsidP="00610CE3">
      <w:pPr>
        <w:jc w:val="both"/>
      </w:pPr>
    </w:p>
    <w:p w14:paraId="7DDE002D" w14:textId="77777777" w:rsidR="00610CE3" w:rsidRDefault="00610CE3" w:rsidP="00610CE3">
      <w:pPr>
        <w:jc w:val="both"/>
      </w:pPr>
    </w:p>
    <w:p w14:paraId="48B9AD51" w14:textId="77777777" w:rsidR="00610CE3" w:rsidRDefault="00610CE3" w:rsidP="00610CE3">
      <w:pPr>
        <w:jc w:val="both"/>
      </w:pPr>
    </w:p>
    <w:p w14:paraId="163AD6B8" w14:textId="77777777" w:rsidR="00610CE3" w:rsidRDefault="00610CE3" w:rsidP="00610CE3">
      <w:pPr>
        <w:jc w:val="both"/>
      </w:pPr>
    </w:p>
    <w:p w14:paraId="6A4BFF99" w14:textId="77777777" w:rsidR="00610CE3" w:rsidRDefault="00610CE3" w:rsidP="00610CE3">
      <w:pPr>
        <w:jc w:val="both"/>
      </w:pPr>
    </w:p>
    <w:p w14:paraId="0099779D" w14:textId="77777777" w:rsidR="00610CE3" w:rsidRDefault="00610CE3" w:rsidP="00610CE3">
      <w:pPr>
        <w:jc w:val="both"/>
      </w:pPr>
    </w:p>
    <w:p w14:paraId="1A8E6C26" w14:textId="77777777" w:rsidR="00610CE3" w:rsidRDefault="00610CE3" w:rsidP="00610CE3">
      <w:pPr>
        <w:jc w:val="both"/>
        <w:rPr>
          <w:sz w:val="22"/>
        </w:rPr>
      </w:pPr>
      <w:r>
        <w:rPr>
          <w:sz w:val="22"/>
        </w:rPr>
        <w:br w:type="page"/>
      </w:r>
    </w:p>
    <w:p w14:paraId="64D7A46D" w14:textId="67D6D303" w:rsidR="00610CE3" w:rsidRDefault="00610CE3" w:rsidP="00610CE3">
      <w:pPr>
        <w:pStyle w:val="Heading4"/>
        <w:jc w:val="both"/>
        <w:rPr>
          <w:rFonts w:ascii="Times New Roman" w:hAnsi="Times New Roman"/>
          <w:color w:val="auto"/>
        </w:rPr>
      </w:pPr>
      <w:r w:rsidRPr="008C5FC4">
        <w:rPr>
          <w:rFonts w:ascii="Times New Roman" w:hAnsi="Times New Roman"/>
          <w:color w:val="auto"/>
        </w:rPr>
        <w:t xml:space="preserve">Alignment </w:t>
      </w:r>
      <w:r>
        <w:rPr>
          <w:rFonts w:ascii="Times New Roman" w:hAnsi="Times New Roman"/>
          <w:color w:val="auto"/>
        </w:rPr>
        <w:t xml:space="preserve">and de novo assembly </w:t>
      </w:r>
      <w:r w:rsidRPr="008C5FC4">
        <w:rPr>
          <w:rFonts w:ascii="Times New Roman" w:hAnsi="Times New Roman"/>
          <w:color w:val="auto"/>
        </w:rPr>
        <w:t>(SE and PE) modules</w:t>
      </w:r>
    </w:p>
    <w:p w14:paraId="3FCBDEE6" w14:textId="2FE25741" w:rsidR="00610CE3" w:rsidRDefault="00975D58" w:rsidP="00610CE3">
      <w:pPr>
        <w:pStyle w:val="Heading4"/>
        <w:jc w:val="both"/>
        <w:rPr>
          <w:rFonts w:ascii="Times New Roman" w:hAnsi="Times New Roman"/>
          <w:color w:val="auto"/>
        </w:rPr>
      </w:pPr>
      <w:r>
        <w:rPr>
          <w:rFonts w:ascii="Times New Roman" w:hAnsi="Times New Roman"/>
          <w:color w:val="auto"/>
        </w:rPr>
        <w:t>(1.1</w:t>
      </w:r>
      <w:r w:rsidR="00610CE3" w:rsidRPr="008C5FC4">
        <w:rPr>
          <w:rFonts w:ascii="Times New Roman" w:hAnsi="Times New Roman"/>
          <w:color w:val="auto"/>
        </w:rPr>
        <w:t>) Alignment (SE and PE) modules</w:t>
      </w:r>
    </w:p>
    <w:p w14:paraId="0B32F1ED" w14:textId="77777777" w:rsidR="00610CE3" w:rsidRDefault="00610CE3" w:rsidP="00610CE3">
      <w:pPr>
        <w:jc w:val="both"/>
      </w:pPr>
    </w:p>
    <w:p w14:paraId="3C77D8CE" w14:textId="77777777" w:rsidR="00610CE3" w:rsidRDefault="00610CE3" w:rsidP="00610CE3">
      <w:pPr>
        <w:pStyle w:val="ColorfulList-Accent11"/>
        <w:ind w:left="0"/>
        <w:jc w:val="both"/>
      </w:pPr>
      <w:r>
        <w:t>In this section 1(a) we describe in detail all the modules we have developed for the alignment of the reads, with a more detailed description of the BWA pipeline as an example of the general structure (see Figure A2).</w:t>
      </w:r>
    </w:p>
    <w:p w14:paraId="5CC52A28" w14:textId="77777777" w:rsidR="00610CE3" w:rsidRDefault="00610CE3" w:rsidP="00610CE3">
      <w:pPr>
        <w:pStyle w:val="ColorfulList-Accent11"/>
        <w:ind w:left="0"/>
        <w:jc w:val="both"/>
      </w:pPr>
    </w:p>
    <w:p w14:paraId="12EF19C6" w14:textId="77777777" w:rsidR="00610CE3" w:rsidRDefault="00610CE3" w:rsidP="00610CE3">
      <w:pPr>
        <w:widowControl w:val="0"/>
        <w:autoSpaceDE w:val="0"/>
        <w:autoSpaceDN w:val="0"/>
        <w:adjustRightInd w:val="0"/>
        <w:spacing w:line="360" w:lineRule="auto"/>
        <w:jc w:val="both"/>
      </w:pPr>
      <w:r>
        <w:rPr>
          <w:noProof/>
        </w:rPr>
        <w:drawing>
          <wp:inline distT="0" distB="0" distL="0" distR="0" wp14:anchorId="2B6DF6D5" wp14:editId="34A302ED">
            <wp:extent cx="5262880" cy="5222240"/>
            <wp:effectExtent l="0" t="0" r="0" b="10160"/>
            <wp:docPr id="17" name="Picture 10" descr="Description: Description: Macintosh HD:Users:federicatorri:Desktop:Screen shot 2011-08-19 at 5.34.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Description: Macintosh HD:Users:federicatorri:Desktop:Screen shot 2011-08-19 at 5.34.15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2880" cy="5222240"/>
                    </a:xfrm>
                    <a:prstGeom prst="rect">
                      <a:avLst/>
                    </a:prstGeom>
                    <a:noFill/>
                    <a:ln>
                      <a:noFill/>
                    </a:ln>
                  </pic:spPr>
                </pic:pic>
              </a:graphicData>
            </a:graphic>
          </wp:inline>
        </w:drawing>
      </w:r>
    </w:p>
    <w:p w14:paraId="79BC8137" w14:textId="77777777" w:rsidR="00610CE3" w:rsidRDefault="00610CE3" w:rsidP="00610CE3">
      <w:pPr>
        <w:jc w:val="both"/>
        <w:rPr>
          <w:sz w:val="20"/>
          <w:szCs w:val="20"/>
        </w:rPr>
      </w:pPr>
      <w:r w:rsidRPr="00971552">
        <w:rPr>
          <w:b/>
          <w:sz w:val="20"/>
          <w:szCs w:val="20"/>
        </w:rPr>
        <w:t xml:space="preserve">Figure </w:t>
      </w:r>
      <w:r>
        <w:rPr>
          <w:b/>
          <w:sz w:val="20"/>
          <w:szCs w:val="20"/>
        </w:rPr>
        <w:t>A2</w:t>
      </w:r>
      <w:r>
        <w:rPr>
          <w:sz w:val="20"/>
          <w:szCs w:val="20"/>
        </w:rPr>
        <w:t>: A</w:t>
      </w:r>
      <w:r w:rsidRPr="00971552">
        <w:rPr>
          <w:sz w:val="20"/>
          <w:szCs w:val="20"/>
        </w:rPr>
        <w:t xml:space="preserve"> snapshot of </w:t>
      </w:r>
      <w:r>
        <w:rPr>
          <w:sz w:val="20"/>
          <w:szCs w:val="20"/>
        </w:rPr>
        <w:t>the general organization of the aligners and the novo assembly modules.</w:t>
      </w:r>
    </w:p>
    <w:p w14:paraId="4FB61556" w14:textId="77777777" w:rsidR="00610CE3" w:rsidRDefault="00610CE3" w:rsidP="00610CE3">
      <w:pPr>
        <w:pStyle w:val="ColorfulList-Accent11"/>
        <w:ind w:left="0"/>
        <w:jc w:val="both"/>
      </w:pPr>
    </w:p>
    <w:p w14:paraId="175D75E9" w14:textId="77777777" w:rsidR="00610CE3" w:rsidRDefault="00610CE3" w:rsidP="00610CE3">
      <w:pPr>
        <w:pStyle w:val="ColorfulList-Accent11"/>
        <w:numPr>
          <w:ilvl w:val="0"/>
          <w:numId w:val="1"/>
        </w:numPr>
        <w:jc w:val="both"/>
        <w:rPr>
          <w:b/>
        </w:rPr>
      </w:pPr>
      <w:r w:rsidRPr="008C5FC4">
        <w:rPr>
          <w:b/>
        </w:rPr>
        <w:t xml:space="preserve">BWA </w:t>
      </w:r>
    </w:p>
    <w:p w14:paraId="7781342C" w14:textId="77777777" w:rsidR="00610CE3" w:rsidRPr="008C5FC4" w:rsidRDefault="00610CE3" w:rsidP="00610CE3">
      <w:pPr>
        <w:pStyle w:val="ColorfulList-Accent11"/>
        <w:numPr>
          <w:ilvl w:val="1"/>
          <w:numId w:val="1"/>
        </w:numPr>
        <w:jc w:val="both"/>
      </w:pPr>
      <w:r w:rsidRPr="008C5FC4">
        <w:rPr>
          <w:b/>
        </w:rPr>
        <w:t>URL</w:t>
      </w:r>
      <w:r w:rsidRPr="008C5FC4">
        <w:t xml:space="preserve">: </w:t>
      </w:r>
      <w:r w:rsidRPr="00510DD3">
        <w:t>http://bio-bwa.sourceforge.net</w:t>
      </w:r>
    </w:p>
    <w:p w14:paraId="32BB7598" w14:textId="77777777" w:rsidR="00610CE3" w:rsidRPr="003566F8" w:rsidRDefault="00610CE3" w:rsidP="00610CE3">
      <w:pPr>
        <w:pStyle w:val="ColorfulList-Accent11"/>
        <w:numPr>
          <w:ilvl w:val="1"/>
          <w:numId w:val="1"/>
        </w:numPr>
        <w:jc w:val="both"/>
      </w:pPr>
      <w:r w:rsidRPr="008C5FC4">
        <w:rPr>
          <w:b/>
        </w:rPr>
        <w:t>Description</w:t>
      </w:r>
      <w:r w:rsidRPr="008C5FC4">
        <w:t>: Burrows-Wheeler Alignment tool (BWA) is based on backward search with Burrows-Wheeler Transform (BWT) and allows aligning short sequencing reads against a reference s</w:t>
      </w:r>
      <w:r>
        <w:t>equence</w:t>
      </w:r>
      <w:r w:rsidRPr="008C5FC4">
        <w:t xml:space="preserve">, allowing mismatches and gaps. </w:t>
      </w:r>
      <w:r>
        <w:t>I</w:t>
      </w:r>
      <w:r w:rsidRPr="008C5FC4">
        <w:rPr>
          <w:rFonts w:eastAsia="Times New Roman"/>
        </w:rPr>
        <w:t>s designed for short queries up to ~200bp with low error rate (&lt;3%). Indexi</w:t>
      </w:r>
      <w:r>
        <w:rPr>
          <w:rFonts w:eastAsia="Times New Roman"/>
        </w:rPr>
        <w:t>ng Genome with Suffix Array/BWT</w:t>
      </w:r>
    </w:p>
    <w:p w14:paraId="5C9B1A90" w14:textId="77777777" w:rsidR="00610CE3" w:rsidRPr="008C5FC4" w:rsidRDefault="00610CE3" w:rsidP="00610CE3">
      <w:pPr>
        <w:pStyle w:val="ColorfulList-Accent11"/>
        <w:numPr>
          <w:ilvl w:val="1"/>
          <w:numId w:val="1"/>
        </w:numPr>
        <w:jc w:val="both"/>
        <w:rPr>
          <w:b/>
        </w:rPr>
      </w:pPr>
      <w:r w:rsidRPr="008C5FC4">
        <w:rPr>
          <w:b/>
        </w:rPr>
        <w:t>Pipeline Workflow</w:t>
      </w:r>
    </w:p>
    <w:p w14:paraId="4556F80E" w14:textId="77777777" w:rsidR="00610CE3" w:rsidRPr="008C5FC4" w:rsidRDefault="00610CE3" w:rsidP="00610CE3">
      <w:pPr>
        <w:ind w:left="630" w:firstLine="720"/>
        <w:jc w:val="both"/>
      </w:pPr>
      <w:r w:rsidRPr="008C5FC4">
        <w:rPr>
          <w:i/>
        </w:rPr>
        <w:t>Name</w:t>
      </w:r>
      <w:r w:rsidRPr="008C5FC4">
        <w:t>:</w:t>
      </w:r>
    </w:p>
    <w:p w14:paraId="34770096" w14:textId="77777777" w:rsidR="00610CE3" w:rsidRPr="008C5FC4" w:rsidRDefault="00610CE3" w:rsidP="00610CE3">
      <w:pPr>
        <w:ind w:left="630" w:firstLine="720"/>
        <w:jc w:val="both"/>
      </w:pPr>
      <w:r w:rsidRPr="008C5FC4">
        <w:rPr>
          <w:i/>
        </w:rPr>
        <w:t>URL</w:t>
      </w:r>
      <w:r w:rsidRPr="008C5FC4">
        <w:t>:</w:t>
      </w:r>
    </w:p>
    <w:p w14:paraId="545E499E" w14:textId="77777777" w:rsidR="00610CE3" w:rsidRPr="008C5FC4" w:rsidRDefault="00610CE3" w:rsidP="00610CE3">
      <w:pPr>
        <w:ind w:left="630" w:firstLine="720"/>
        <w:jc w:val="both"/>
      </w:pPr>
      <w:r w:rsidRPr="008C5FC4">
        <w:rPr>
          <w:i/>
        </w:rPr>
        <w:t>Screenshots</w:t>
      </w:r>
      <w:r w:rsidRPr="008C5FC4">
        <w:t xml:space="preserve">: </w:t>
      </w:r>
    </w:p>
    <w:p w14:paraId="403B050B" w14:textId="77777777" w:rsidR="00610CE3" w:rsidRDefault="00610CE3" w:rsidP="00610CE3">
      <w:pPr>
        <w:pStyle w:val="ColorfulList-Accent11"/>
        <w:numPr>
          <w:ilvl w:val="2"/>
          <w:numId w:val="1"/>
        </w:numPr>
        <w:jc w:val="both"/>
      </w:pPr>
      <w:r w:rsidRPr="008C5FC4">
        <w:t>Input:</w:t>
      </w:r>
      <w:r w:rsidRPr="00C01647">
        <w:rPr>
          <w:b/>
        </w:rPr>
        <w:t xml:space="preserve"> Figure </w:t>
      </w:r>
      <w:r>
        <w:rPr>
          <w:b/>
        </w:rPr>
        <w:t>A3</w:t>
      </w:r>
      <w:r w:rsidRPr="008C5FC4">
        <w:t xml:space="preserve"> shows a snapshot of the input parameters (data-sources) for the corresponding Pipeline workflow</w:t>
      </w:r>
      <w:r>
        <w:t>.</w:t>
      </w:r>
    </w:p>
    <w:p w14:paraId="333D5E40" w14:textId="77777777" w:rsidR="00610CE3" w:rsidRDefault="00610CE3" w:rsidP="00610CE3">
      <w:pPr>
        <w:pStyle w:val="ColorfulList-Accent11"/>
        <w:ind w:left="1440"/>
        <w:jc w:val="both"/>
      </w:pPr>
    </w:p>
    <w:p w14:paraId="54557C44" w14:textId="77777777" w:rsidR="00610CE3" w:rsidRDefault="00610CE3" w:rsidP="00610CE3">
      <w:pPr>
        <w:pStyle w:val="ColorfulList-Accent11"/>
        <w:ind w:left="1440"/>
        <w:jc w:val="both"/>
      </w:pPr>
      <w:r>
        <w:rPr>
          <w:noProof/>
        </w:rPr>
        <w:drawing>
          <wp:inline distT="0" distB="0" distL="0" distR="0" wp14:anchorId="6CB404C1" wp14:editId="512744F7">
            <wp:extent cx="3982720" cy="924560"/>
            <wp:effectExtent l="25400" t="25400" r="30480" b="15240"/>
            <wp:docPr id="18" name="Picture 18" descr="Description: Description: Description: Macintosh HD:Users:federicatorri:Desktop:Screen shot 2011-08-19 at 10.56.3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Description: Description: Macintosh HD:Users:federicatorri:Desktop:Screen shot 2011-08-19 at 10.56.32 A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82720" cy="924560"/>
                    </a:xfrm>
                    <a:prstGeom prst="rect">
                      <a:avLst/>
                    </a:prstGeom>
                    <a:noFill/>
                    <a:ln w="9525" cmpd="sng">
                      <a:solidFill>
                        <a:srgbClr val="000000"/>
                      </a:solidFill>
                      <a:miter lim="800000"/>
                      <a:headEnd/>
                      <a:tailEnd/>
                    </a:ln>
                    <a:effectLst/>
                  </pic:spPr>
                </pic:pic>
              </a:graphicData>
            </a:graphic>
          </wp:inline>
        </w:drawing>
      </w:r>
    </w:p>
    <w:p w14:paraId="6E8D0D53" w14:textId="77777777" w:rsidR="00610CE3" w:rsidRDefault="00610CE3" w:rsidP="00610CE3">
      <w:pPr>
        <w:pStyle w:val="ColorfulList-Accent11"/>
        <w:jc w:val="both"/>
      </w:pPr>
      <w:r w:rsidRPr="00971552">
        <w:rPr>
          <w:b/>
          <w:sz w:val="20"/>
          <w:szCs w:val="20"/>
        </w:rPr>
        <w:t xml:space="preserve">Figure </w:t>
      </w:r>
      <w:r>
        <w:rPr>
          <w:b/>
          <w:sz w:val="20"/>
          <w:szCs w:val="20"/>
        </w:rPr>
        <w:t>A3</w:t>
      </w:r>
      <w:r>
        <w:rPr>
          <w:sz w:val="20"/>
          <w:szCs w:val="20"/>
        </w:rPr>
        <w:t>: A</w:t>
      </w:r>
      <w:r w:rsidRPr="00971552">
        <w:rPr>
          <w:sz w:val="20"/>
          <w:szCs w:val="20"/>
        </w:rPr>
        <w:t xml:space="preserve"> snapshot of the input parameters (data-</w:t>
      </w:r>
      <w:r>
        <w:rPr>
          <w:sz w:val="20"/>
          <w:szCs w:val="20"/>
        </w:rPr>
        <w:t>sources</w:t>
      </w:r>
      <w:r w:rsidRPr="00971552">
        <w:rPr>
          <w:sz w:val="20"/>
          <w:szCs w:val="20"/>
        </w:rPr>
        <w:t xml:space="preserve">) for the </w:t>
      </w:r>
      <w:r>
        <w:rPr>
          <w:sz w:val="20"/>
          <w:szCs w:val="20"/>
        </w:rPr>
        <w:t>BWA</w:t>
      </w:r>
      <w:r w:rsidRPr="00971552">
        <w:rPr>
          <w:sz w:val="20"/>
          <w:szCs w:val="20"/>
        </w:rPr>
        <w:t xml:space="preserve"> Pipeline workflow.</w:t>
      </w:r>
    </w:p>
    <w:p w14:paraId="34451413" w14:textId="77777777" w:rsidR="00610CE3" w:rsidRPr="008C5FC4" w:rsidRDefault="00610CE3" w:rsidP="00610CE3">
      <w:pPr>
        <w:jc w:val="both"/>
      </w:pPr>
    </w:p>
    <w:p w14:paraId="591FFE88" w14:textId="77777777" w:rsidR="00610CE3" w:rsidRDefault="00610CE3" w:rsidP="00610CE3">
      <w:pPr>
        <w:pStyle w:val="ColorfulList-Accent11"/>
        <w:ind w:left="2160"/>
        <w:jc w:val="both"/>
      </w:pPr>
      <w:r w:rsidRPr="008C5FC4">
        <w:t xml:space="preserve">Pipeline Execution: </w:t>
      </w:r>
      <w:r w:rsidRPr="003566F8">
        <w:rPr>
          <w:b/>
        </w:rPr>
        <w:t xml:space="preserve">Figure </w:t>
      </w:r>
      <w:r>
        <w:rPr>
          <w:b/>
        </w:rPr>
        <w:t>A</w:t>
      </w:r>
      <w:r w:rsidRPr="003566F8">
        <w:rPr>
          <w:b/>
        </w:rPr>
        <w:t xml:space="preserve">4 </w:t>
      </w:r>
      <w:r w:rsidRPr="008C5FC4">
        <w:t xml:space="preserve">shows the completed </w:t>
      </w:r>
      <w:r>
        <w:t>BWA</w:t>
      </w:r>
      <w:r w:rsidRPr="008C5FC4">
        <w:t xml:space="preserve"> pipeline workflow</w:t>
      </w:r>
      <w:r>
        <w:t>.</w:t>
      </w:r>
    </w:p>
    <w:p w14:paraId="3B749B3F" w14:textId="77777777" w:rsidR="00610CE3" w:rsidRDefault="00610CE3" w:rsidP="00610CE3">
      <w:pPr>
        <w:pStyle w:val="ColorfulList-Accent11"/>
        <w:ind w:left="2160"/>
        <w:jc w:val="both"/>
      </w:pPr>
    </w:p>
    <w:p w14:paraId="037492B0" w14:textId="77777777" w:rsidR="00610CE3" w:rsidRPr="008C5FC4" w:rsidRDefault="00610CE3" w:rsidP="00610CE3">
      <w:pPr>
        <w:pStyle w:val="ColorfulList-Accent11"/>
        <w:numPr>
          <w:ilvl w:val="1"/>
          <w:numId w:val="2"/>
        </w:numPr>
        <w:jc w:val="both"/>
      </w:pPr>
      <w:r>
        <w:rPr>
          <w:noProof/>
        </w:rPr>
        <w:drawing>
          <wp:inline distT="0" distB="0" distL="0" distR="0" wp14:anchorId="6A8DA473" wp14:editId="56EABF1F">
            <wp:extent cx="4053840" cy="3698240"/>
            <wp:effectExtent l="25400" t="25400" r="35560" b="35560"/>
            <wp:docPr id="19" name="Picture 19" descr="Description: Description: Description: Screen shot 2011-08-19 at 9.49.2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Description: Description: Screen shot 2011-08-19 at 9.49.24 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3840" cy="3698240"/>
                    </a:xfrm>
                    <a:prstGeom prst="rect">
                      <a:avLst/>
                    </a:prstGeom>
                    <a:noFill/>
                    <a:ln w="9525" cmpd="sng">
                      <a:solidFill>
                        <a:srgbClr val="000000"/>
                      </a:solidFill>
                      <a:miter lim="800000"/>
                      <a:headEnd/>
                      <a:tailEnd/>
                    </a:ln>
                    <a:effectLst/>
                  </pic:spPr>
                </pic:pic>
              </a:graphicData>
            </a:graphic>
          </wp:inline>
        </w:drawing>
      </w:r>
    </w:p>
    <w:p w14:paraId="2A2C1267" w14:textId="77777777" w:rsidR="00610CE3" w:rsidRPr="008C5FC4" w:rsidRDefault="00610CE3" w:rsidP="00610CE3">
      <w:pPr>
        <w:pStyle w:val="ColorfulList-Accent11"/>
        <w:jc w:val="both"/>
      </w:pPr>
      <w:r w:rsidRPr="00D3689C">
        <w:rPr>
          <w:b/>
          <w:sz w:val="20"/>
          <w:szCs w:val="20"/>
        </w:rPr>
        <w:t xml:space="preserve">Figure </w:t>
      </w:r>
      <w:r>
        <w:rPr>
          <w:b/>
          <w:sz w:val="20"/>
          <w:szCs w:val="20"/>
        </w:rPr>
        <w:t>A4</w:t>
      </w:r>
      <w:r>
        <w:rPr>
          <w:sz w:val="20"/>
          <w:szCs w:val="20"/>
        </w:rPr>
        <w:t>: A</w:t>
      </w:r>
      <w:r w:rsidRPr="00D3689C">
        <w:rPr>
          <w:sz w:val="20"/>
          <w:szCs w:val="20"/>
        </w:rPr>
        <w:t xml:space="preserve"> snapshot of the </w:t>
      </w:r>
      <w:r>
        <w:rPr>
          <w:sz w:val="20"/>
          <w:szCs w:val="20"/>
        </w:rPr>
        <w:t>completed</w:t>
      </w:r>
      <w:r w:rsidRPr="00D3689C">
        <w:rPr>
          <w:sz w:val="20"/>
          <w:szCs w:val="20"/>
        </w:rPr>
        <w:t xml:space="preserve"> </w:t>
      </w:r>
      <w:r>
        <w:rPr>
          <w:sz w:val="20"/>
          <w:szCs w:val="20"/>
        </w:rPr>
        <w:t>BWA (SE and PE have the same appearance)</w:t>
      </w:r>
      <w:r w:rsidRPr="00D3689C">
        <w:rPr>
          <w:sz w:val="20"/>
          <w:szCs w:val="20"/>
        </w:rPr>
        <w:t xml:space="preserve"> Pipeline workflow</w:t>
      </w:r>
      <w:r>
        <w:rPr>
          <w:sz w:val="20"/>
          <w:szCs w:val="20"/>
        </w:rPr>
        <w:t xml:space="preserve">. </w:t>
      </w:r>
    </w:p>
    <w:p w14:paraId="77CAB030" w14:textId="77777777" w:rsidR="00610CE3" w:rsidRPr="008C5FC4" w:rsidRDefault="00610CE3" w:rsidP="00610CE3">
      <w:pPr>
        <w:pStyle w:val="ColorfulList-Accent11"/>
        <w:ind w:left="2160"/>
        <w:jc w:val="both"/>
      </w:pPr>
    </w:p>
    <w:p w14:paraId="35D6192D" w14:textId="77777777" w:rsidR="00610CE3" w:rsidRDefault="00610CE3" w:rsidP="00610CE3">
      <w:pPr>
        <w:pStyle w:val="ColorfulList-Accent11"/>
        <w:numPr>
          <w:ilvl w:val="2"/>
          <w:numId w:val="1"/>
        </w:numPr>
        <w:jc w:val="both"/>
      </w:pPr>
      <w:r w:rsidRPr="008C5FC4">
        <w:t xml:space="preserve">Output: </w:t>
      </w:r>
      <w:r w:rsidRPr="00CE424D">
        <w:t>Sequence Alignment Map (SAM) files</w:t>
      </w:r>
      <w:r>
        <w:t xml:space="preserve"> (see </w:t>
      </w:r>
      <w:r>
        <w:rPr>
          <w:b/>
        </w:rPr>
        <w:t>Table S1</w:t>
      </w:r>
      <w:r>
        <w:t>)</w:t>
      </w:r>
    </w:p>
    <w:p w14:paraId="71909103" w14:textId="77777777" w:rsidR="00610CE3" w:rsidRDefault="00610CE3" w:rsidP="00610CE3">
      <w:pPr>
        <w:pStyle w:val="ColorfulList-Accent11"/>
        <w:ind w:left="0"/>
        <w:jc w:val="both"/>
      </w:pPr>
    </w:p>
    <w:p w14:paraId="52180CBC" w14:textId="77777777" w:rsidR="00610CE3" w:rsidRDefault="00610CE3" w:rsidP="00610CE3">
      <w:pPr>
        <w:jc w:val="both"/>
      </w:pPr>
    </w:p>
    <w:p w14:paraId="7FAD70D1" w14:textId="77777777" w:rsidR="00610CE3" w:rsidRDefault="00610CE3" w:rsidP="00610CE3">
      <w:pPr>
        <w:pStyle w:val="ColorfulList-Accent11"/>
        <w:numPr>
          <w:ilvl w:val="0"/>
          <w:numId w:val="1"/>
        </w:numPr>
        <w:jc w:val="both"/>
        <w:rPr>
          <w:b/>
        </w:rPr>
      </w:pPr>
      <w:r w:rsidRPr="008C5FC4">
        <w:rPr>
          <w:b/>
        </w:rPr>
        <w:t>MAQ</w:t>
      </w:r>
    </w:p>
    <w:p w14:paraId="3BCE110A" w14:textId="77777777" w:rsidR="00610CE3" w:rsidRPr="008C5FC4" w:rsidRDefault="00610CE3" w:rsidP="00610CE3">
      <w:pPr>
        <w:pStyle w:val="ColorfulList-Accent11"/>
        <w:numPr>
          <w:ilvl w:val="1"/>
          <w:numId w:val="1"/>
        </w:numPr>
        <w:jc w:val="both"/>
      </w:pPr>
      <w:r w:rsidRPr="008C5FC4">
        <w:rPr>
          <w:b/>
        </w:rPr>
        <w:t>URL</w:t>
      </w:r>
      <w:r w:rsidRPr="008C5FC4">
        <w:t xml:space="preserve">: </w:t>
      </w:r>
      <w:hyperlink r:id="rId13" w:history="1">
        <w:r w:rsidRPr="009B1D64">
          <w:rPr>
            <w:rStyle w:val="Hyperlink"/>
          </w:rPr>
          <w:t>http://maq.sourceforge.net/</w:t>
        </w:r>
      </w:hyperlink>
    </w:p>
    <w:p w14:paraId="6B708412" w14:textId="77777777" w:rsidR="00610CE3" w:rsidRPr="008C5FC4" w:rsidRDefault="00610CE3" w:rsidP="00610CE3">
      <w:pPr>
        <w:pStyle w:val="ColorfulList-Accent11"/>
        <w:numPr>
          <w:ilvl w:val="1"/>
          <w:numId w:val="1"/>
        </w:numPr>
        <w:jc w:val="both"/>
      </w:pPr>
      <w:r w:rsidRPr="008C5FC4">
        <w:rPr>
          <w:b/>
        </w:rPr>
        <w:t>Description</w:t>
      </w:r>
      <w:r w:rsidRPr="008C5FC4">
        <w:t>: Mapping and Assembly with Qualities (MAQ) builds assemblies by mapping shotgun short read</w:t>
      </w:r>
      <w:r>
        <w:t xml:space="preserve"> </w:t>
      </w:r>
      <w:r w:rsidRPr="008C5FC4">
        <w:t>s</w:t>
      </w:r>
      <w:r>
        <w:t>equences</w:t>
      </w:r>
      <w:r w:rsidRPr="008C5FC4">
        <w:t xml:space="preserve"> to a reference genome, using quality scores to derive genotype calls of the consensus sequence. Reads </w:t>
      </w:r>
      <w:r>
        <w:t>are indexed in a h</w:t>
      </w:r>
      <w:r w:rsidRPr="008C5FC4">
        <w:t xml:space="preserve">ash </w:t>
      </w:r>
      <w:r>
        <w:t>t</w:t>
      </w:r>
      <w:r w:rsidRPr="008C5FC4">
        <w:t>able</w:t>
      </w:r>
    </w:p>
    <w:p w14:paraId="5687A5C4" w14:textId="77777777" w:rsidR="00610CE3" w:rsidRPr="003566F8" w:rsidRDefault="00610CE3" w:rsidP="00610CE3">
      <w:pPr>
        <w:pStyle w:val="ColorfulList-Accent11"/>
        <w:numPr>
          <w:ilvl w:val="1"/>
          <w:numId w:val="1"/>
        </w:numPr>
        <w:jc w:val="both"/>
        <w:rPr>
          <w:b/>
        </w:rPr>
      </w:pPr>
      <w:r w:rsidRPr="008C5FC4">
        <w:rPr>
          <w:b/>
        </w:rPr>
        <w:t>Pipeline Workflow</w:t>
      </w:r>
    </w:p>
    <w:p w14:paraId="2CEF3A87" w14:textId="77777777" w:rsidR="00610CE3" w:rsidRPr="008C5FC4" w:rsidRDefault="00610CE3" w:rsidP="00610CE3">
      <w:pPr>
        <w:pStyle w:val="ColorfulList-Accent11"/>
        <w:ind w:left="1440"/>
        <w:jc w:val="both"/>
      </w:pPr>
      <w:r w:rsidRPr="008C5FC4">
        <w:rPr>
          <w:i/>
        </w:rPr>
        <w:t>XML Metadata description</w:t>
      </w:r>
      <w:r w:rsidRPr="008C5FC4">
        <w:t>:</w:t>
      </w:r>
    </w:p>
    <w:p w14:paraId="70A51D37" w14:textId="77777777" w:rsidR="00610CE3" w:rsidRPr="008C5FC4" w:rsidRDefault="00610CE3" w:rsidP="00610CE3">
      <w:pPr>
        <w:ind w:left="630" w:firstLine="720"/>
        <w:jc w:val="both"/>
      </w:pPr>
      <w:r w:rsidRPr="008C5FC4">
        <w:rPr>
          <w:i/>
        </w:rPr>
        <w:t>Name</w:t>
      </w:r>
      <w:r w:rsidRPr="008C5FC4">
        <w:t>:</w:t>
      </w:r>
    </w:p>
    <w:p w14:paraId="095EAE76" w14:textId="77777777" w:rsidR="00610CE3" w:rsidRPr="008C5FC4" w:rsidRDefault="00610CE3" w:rsidP="00610CE3">
      <w:pPr>
        <w:ind w:left="630" w:firstLine="720"/>
        <w:jc w:val="both"/>
      </w:pPr>
      <w:r w:rsidRPr="008C5FC4">
        <w:rPr>
          <w:i/>
        </w:rPr>
        <w:t>URL</w:t>
      </w:r>
      <w:r w:rsidRPr="008C5FC4">
        <w:t>:</w:t>
      </w:r>
    </w:p>
    <w:p w14:paraId="10579280" w14:textId="77777777" w:rsidR="00610CE3" w:rsidRPr="008C5FC4" w:rsidRDefault="00610CE3" w:rsidP="00610CE3">
      <w:pPr>
        <w:pStyle w:val="ColorfulList-Accent11"/>
        <w:numPr>
          <w:ilvl w:val="2"/>
          <w:numId w:val="1"/>
        </w:numPr>
        <w:jc w:val="both"/>
      </w:pPr>
      <w:r w:rsidRPr="008C5FC4">
        <w:t>Input:</w:t>
      </w:r>
      <w:r w:rsidRPr="0056397D">
        <w:t xml:space="preserve"> Binary </w:t>
      </w:r>
      <w:r>
        <w:t>FASTQ</w:t>
      </w:r>
      <w:r w:rsidRPr="0056397D">
        <w:t xml:space="preserve"> files</w:t>
      </w:r>
      <w:r>
        <w:t xml:space="preserve"> (produced starting from Solexa FASTQ files with the sol2bfq pipeline using FASTQ sol2sanger and fastq2bfq routines).</w:t>
      </w:r>
    </w:p>
    <w:p w14:paraId="0A9C03BB" w14:textId="77777777" w:rsidR="00610CE3" w:rsidRPr="00CE424D" w:rsidRDefault="00610CE3" w:rsidP="00610CE3">
      <w:pPr>
        <w:pStyle w:val="ColorfulList-Accent11"/>
        <w:numPr>
          <w:ilvl w:val="2"/>
          <w:numId w:val="1"/>
        </w:numPr>
        <w:jc w:val="both"/>
        <w:rPr>
          <w:b/>
        </w:rPr>
      </w:pPr>
      <w:r w:rsidRPr="008C5FC4">
        <w:t xml:space="preserve">Output: </w:t>
      </w:r>
      <w:r w:rsidRPr="00CE424D">
        <w:t>Sequence Alignment Map (SAM) files</w:t>
      </w:r>
      <w:r>
        <w:t xml:space="preserve"> (see </w:t>
      </w:r>
      <w:r>
        <w:rPr>
          <w:b/>
        </w:rPr>
        <w:t>Table S1</w:t>
      </w:r>
      <w:r>
        <w:t>)</w:t>
      </w:r>
    </w:p>
    <w:p w14:paraId="1E47DE80" w14:textId="77777777" w:rsidR="00610CE3" w:rsidRDefault="00610CE3" w:rsidP="00610CE3">
      <w:pPr>
        <w:pStyle w:val="ColorfulList-Accent11"/>
        <w:jc w:val="both"/>
        <w:rPr>
          <w:b/>
        </w:rPr>
      </w:pPr>
    </w:p>
    <w:p w14:paraId="462F8581" w14:textId="77777777" w:rsidR="00610CE3" w:rsidRPr="008C5FC4" w:rsidRDefault="00610CE3" w:rsidP="00610CE3">
      <w:pPr>
        <w:pStyle w:val="ColorfulList-Accent11"/>
        <w:ind w:left="2160"/>
        <w:jc w:val="both"/>
      </w:pPr>
    </w:p>
    <w:p w14:paraId="282177C3" w14:textId="77777777" w:rsidR="00610CE3" w:rsidRDefault="00610CE3" w:rsidP="00610CE3">
      <w:pPr>
        <w:pStyle w:val="ColorfulList-Accent11"/>
        <w:numPr>
          <w:ilvl w:val="0"/>
          <w:numId w:val="1"/>
        </w:numPr>
        <w:jc w:val="both"/>
        <w:rPr>
          <w:b/>
        </w:rPr>
      </w:pPr>
      <w:r w:rsidRPr="008C5FC4">
        <w:rPr>
          <w:b/>
        </w:rPr>
        <w:t>BWA-SW</w:t>
      </w:r>
    </w:p>
    <w:p w14:paraId="26FC3BC6" w14:textId="77777777" w:rsidR="00610CE3" w:rsidRDefault="00610CE3" w:rsidP="00610CE3">
      <w:pPr>
        <w:pStyle w:val="ColorfulList-Accent11"/>
        <w:jc w:val="both"/>
      </w:pPr>
    </w:p>
    <w:p w14:paraId="358DDCCB" w14:textId="77777777" w:rsidR="00610CE3" w:rsidRPr="008C5FC4" w:rsidRDefault="00610CE3" w:rsidP="00610CE3">
      <w:pPr>
        <w:pStyle w:val="ColorfulList-Accent11"/>
        <w:numPr>
          <w:ilvl w:val="1"/>
          <w:numId w:val="1"/>
        </w:numPr>
        <w:jc w:val="both"/>
      </w:pPr>
      <w:r w:rsidRPr="008C5FC4">
        <w:rPr>
          <w:b/>
        </w:rPr>
        <w:t>URL</w:t>
      </w:r>
      <w:r w:rsidRPr="008C5FC4">
        <w:t>: http://sourceforge.net/projects/bio-bwa/files/</w:t>
      </w:r>
    </w:p>
    <w:p w14:paraId="1E5C24A0" w14:textId="77777777" w:rsidR="00610CE3" w:rsidRPr="008C5FC4" w:rsidRDefault="00610CE3" w:rsidP="00610CE3">
      <w:pPr>
        <w:pStyle w:val="ColorfulList-Accent11"/>
        <w:numPr>
          <w:ilvl w:val="1"/>
          <w:numId w:val="1"/>
        </w:numPr>
        <w:jc w:val="both"/>
        <w:rPr>
          <w:b/>
        </w:rPr>
      </w:pPr>
      <w:r w:rsidRPr="008C5FC4">
        <w:rPr>
          <w:b/>
        </w:rPr>
        <w:t>Description</w:t>
      </w:r>
      <w:r w:rsidRPr="008C5FC4">
        <w:t xml:space="preserve">: based on the Burrows-Wheeler Transform (BWT), </w:t>
      </w:r>
      <w:r w:rsidRPr="008C5FC4">
        <w:rPr>
          <w:rFonts w:eastAsia="Times New Roman"/>
        </w:rPr>
        <w:t>BWA-SW, is designed for long reads with more errors. It performs heuristic Smith-Waterman-like alignment</w:t>
      </w:r>
      <w:r>
        <w:rPr>
          <w:rFonts w:eastAsia="Times New Roman"/>
        </w:rPr>
        <w:t>s</w:t>
      </w:r>
      <w:r w:rsidRPr="008C5FC4">
        <w:rPr>
          <w:rFonts w:eastAsia="Times New Roman"/>
        </w:rPr>
        <w:t xml:space="preserve"> to find high-scoring local hits. On low-error short queries, BWA-SW is slower and less accurate than the first algorithm, but on long queries, it </w:t>
      </w:r>
      <w:r>
        <w:rPr>
          <w:rFonts w:eastAsia="Times New Roman"/>
        </w:rPr>
        <w:t>shows better performances</w:t>
      </w:r>
      <w:r w:rsidRPr="008C5FC4">
        <w:rPr>
          <w:rFonts w:eastAsia="Times New Roman"/>
        </w:rPr>
        <w:t xml:space="preserve">. Genome </w:t>
      </w:r>
      <w:r>
        <w:rPr>
          <w:rFonts w:eastAsia="Times New Roman"/>
        </w:rPr>
        <w:t xml:space="preserve">Indexed </w:t>
      </w:r>
      <w:r w:rsidRPr="008C5FC4">
        <w:rPr>
          <w:rFonts w:eastAsia="Times New Roman"/>
        </w:rPr>
        <w:t>with Suffix Array/BWT</w:t>
      </w:r>
    </w:p>
    <w:p w14:paraId="4FF5CF89" w14:textId="77777777" w:rsidR="00610CE3" w:rsidRPr="00510DD3" w:rsidRDefault="00610CE3" w:rsidP="00610CE3">
      <w:pPr>
        <w:numPr>
          <w:ilvl w:val="1"/>
          <w:numId w:val="1"/>
        </w:numPr>
        <w:jc w:val="both"/>
        <w:rPr>
          <w:b/>
        </w:rPr>
      </w:pPr>
      <w:r w:rsidRPr="008C5FC4">
        <w:rPr>
          <w:b/>
        </w:rPr>
        <w:t>Installation</w:t>
      </w:r>
      <w:r>
        <w:rPr>
          <w:b/>
        </w:rPr>
        <w:t xml:space="preserve"> instructions</w:t>
      </w:r>
      <w:r w:rsidRPr="008C5FC4">
        <w:t xml:space="preserve">: </w:t>
      </w:r>
      <w:r w:rsidRPr="00510DD3">
        <w:t>http://bio-bwa.sourceforge.net</w:t>
      </w:r>
    </w:p>
    <w:p w14:paraId="2427AA91" w14:textId="77777777" w:rsidR="00610CE3" w:rsidRPr="008C5FC4" w:rsidRDefault="00610CE3" w:rsidP="00610CE3">
      <w:pPr>
        <w:jc w:val="both"/>
        <w:rPr>
          <w:b/>
        </w:rPr>
      </w:pPr>
    </w:p>
    <w:p w14:paraId="20C73074" w14:textId="77777777" w:rsidR="00610CE3" w:rsidRPr="008C5FC4" w:rsidRDefault="00610CE3" w:rsidP="00610CE3">
      <w:pPr>
        <w:pStyle w:val="ColorfulList-Accent11"/>
        <w:numPr>
          <w:ilvl w:val="1"/>
          <w:numId w:val="1"/>
        </w:numPr>
        <w:jc w:val="both"/>
        <w:rPr>
          <w:b/>
        </w:rPr>
      </w:pPr>
      <w:r w:rsidRPr="008C5FC4">
        <w:rPr>
          <w:b/>
        </w:rPr>
        <w:t>Pipeline Workflow</w:t>
      </w:r>
    </w:p>
    <w:p w14:paraId="149A9953" w14:textId="77777777" w:rsidR="00610CE3" w:rsidRPr="008C5FC4" w:rsidRDefault="00610CE3" w:rsidP="00610CE3">
      <w:pPr>
        <w:jc w:val="both"/>
        <w:rPr>
          <w:b/>
        </w:rPr>
      </w:pPr>
    </w:p>
    <w:p w14:paraId="09F8CE10" w14:textId="77777777" w:rsidR="00610CE3" w:rsidRPr="008C5FC4" w:rsidRDefault="00610CE3" w:rsidP="00610CE3">
      <w:pPr>
        <w:pStyle w:val="ColorfulList-Accent11"/>
        <w:ind w:left="1440"/>
        <w:jc w:val="both"/>
      </w:pPr>
      <w:r w:rsidRPr="008C5FC4">
        <w:rPr>
          <w:i/>
        </w:rPr>
        <w:t>XML Metadata description</w:t>
      </w:r>
      <w:r w:rsidRPr="008C5FC4">
        <w:t>:</w:t>
      </w:r>
    </w:p>
    <w:p w14:paraId="2905E52D" w14:textId="77777777" w:rsidR="00610CE3" w:rsidRPr="008C5FC4" w:rsidRDefault="00610CE3" w:rsidP="00610CE3">
      <w:pPr>
        <w:ind w:left="630" w:firstLine="720"/>
        <w:jc w:val="both"/>
      </w:pPr>
      <w:r w:rsidRPr="008C5FC4">
        <w:rPr>
          <w:i/>
        </w:rPr>
        <w:t>Name</w:t>
      </w:r>
      <w:r w:rsidRPr="008C5FC4">
        <w:t>:</w:t>
      </w:r>
    </w:p>
    <w:p w14:paraId="6235AD03" w14:textId="77777777" w:rsidR="00610CE3" w:rsidRPr="008C5FC4" w:rsidRDefault="00610CE3" w:rsidP="00610CE3">
      <w:pPr>
        <w:ind w:left="630" w:firstLine="720"/>
        <w:jc w:val="both"/>
      </w:pPr>
      <w:r w:rsidRPr="008C5FC4">
        <w:rPr>
          <w:i/>
        </w:rPr>
        <w:t>URL</w:t>
      </w:r>
      <w:r w:rsidRPr="008C5FC4">
        <w:t>:</w:t>
      </w:r>
    </w:p>
    <w:p w14:paraId="403B38BC" w14:textId="77777777" w:rsidR="00610CE3" w:rsidRPr="008C5FC4" w:rsidRDefault="00610CE3" w:rsidP="00610CE3">
      <w:pPr>
        <w:pStyle w:val="ColorfulList-Accent11"/>
        <w:numPr>
          <w:ilvl w:val="2"/>
          <w:numId w:val="1"/>
        </w:numPr>
        <w:jc w:val="both"/>
      </w:pPr>
      <w:r w:rsidRPr="008C5FC4">
        <w:t>Input:</w:t>
      </w:r>
      <w:r w:rsidRPr="008C5FC4">
        <w:rPr>
          <w:b/>
        </w:rPr>
        <w:t xml:space="preserve"> </w:t>
      </w:r>
      <w:r w:rsidRPr="006D60CE">
        <w:rPr>
          <w:rFonts w:eastAsia="Times New Roman"/>
        </w:rPr>
        <w:t xml:space="preserve">Solexa </w:t>
      </w:r>
      <w:r>
        <w:rPr>
          <w:rFonts w:eastAsia="Times New Roman"/>
        </w:rPr>
        <w:t xml:space="preserve">FASTQ </w:t>
      </w:r>
      <w:r w:rsidRPr="006D60CE">
        <w:rPr>
          <w:rFonts w:eastAsia="Times New Roman"/>
        </w:rPr>
        <w:t>files</w:t>
      </w:r>
    </w:p>
    <w:p w14:paraId="3AFC6CAC" w14:textId="77777777" w:rsidR="00610CE3" w:rsidRPr="008C5FC4" w:rsidRDefault="00610CE3" w:rsidP="00610CE3">
      <w:pPr>
        <w:pStyle w:val="ColorfulList-Accent11"/>
        <w:numPr>
          <w:ilvl w:val="2"/>
          <w:numId w:val="1"/>
        </w:numPr>
        <w:jc w:val="both"/>
      </w:pPr>
      <w:r w:rsidRPr="008C5FC4">
        <w:t xml:space="preserve">Output: </w:t>
      </w:r>
      <w:r w:rsidRPr="00CE424D">
        <w:t>Sequence Alignment Map (SAM) files</w:t>
      </w:r>
      <w:r>
        <w:t xml:space="preserve"> (see </w:t>
      </w:r>
      <w:r>
        <w:rPr>
          <w:b/>
        </w:rPr>
        <w:t>Table S1</w:t>
      </w:r>
      <w:r>
        <w:t>)</w:t>
      </w:r>
    </w:p>
    <w:p w14:paraId="00E1DD4D" w14:textId="77777777" w:rsidR="00610CE3" w:rsidRDefault="00610CE3" w:rsidP="00610CE3">
      <w:pPr>
        <w:jc w:val="both"/>
      </w:pPr>
    </w:p>
    <w:p w14:paraId="73F38C24" w14:textId="77777777" w:rsidR="00610CE3" w:rsidRDefault="00610CE3" w:rsidP="00610CE3">
      <w:pPr>
        <w:pStyle w:val="ColorfulList-Accent11"/>
        <w:numPr>
          <w:ilvl w:val="0"/>
          <w:numId w:val="1"/>
        </w:numPr>
        <w:jc w:val="both"/>
        <w:rPr>
          <w:b/>
        </w:rPr>
      </w:pPr>
      <w:r w:rsidRPr="008C5FC4">
        <w:rPr>
          <w:b/>
        </w:rPr>
        <w:t>PERM</w:t>
      </w:r>
    </w:p>
    <w:p w14:paraId="6154319F" w14:textId="77777777" w:rsidR="00610CE3" w:rsidRPr="008C5FC4" w:rsidRDefault="00610CE3" w:rsidP="00610CE3">
      <w:pPr>
        <w:pStyle w:val="ColorfulList-Accent11"/>
        <w:numPr>
          <w:ilvl w:val="1"/>
          <w:numId w:val="1"/>
        </w:numPr>
        <w:jc w:val="both"/>
      </w:pPr>
      <w:r w:rsidRPr="008C5FC4">
        <w:rPr>
          <w:b/>
        </w:rPr>
        <w:t>URL</w:t>
      </w:r>
      <w:r w:rsidRPr="008C5FC4">
        <w:t>: http://code.google.com/p/perm/</w:t>
      </w:r>
    </w:p>
    <w:p w14:paraId="76007F65" w14:textId="77777777" w:rsidR="00610CE3" w:rsidRPr="00802456" w:rsidRDefault="00610CE3" w:rsidP="00610CE3">
      <w:pPr>
        <w:pStyle w:val="ColorfulList-Accent11"/>
        <w:numPr>
          <w:ilvl w:val="1"/>
          <w:numId w:val="1"/>
        </w:numPr>
        <w:jc w:val="both"/>
        <w:rPr>
          <w:b/>
        </w:rPr>
      </w:pPr>
      <w:r w:rsidRPr="008C5FC4">
        <w:rPr>
          <w:b/>
        </w:rPr>
        <w:t>Description</w:t>
      </w:r>
      <w:r w:rsidRPr="008C5FC4">
        <w:t>:</w:t>
      </w:r>
      <w:r w:rsidRPr="008C5FC4">
        <w:rPr>
          <w:rFonts w:eastAsia="Times New Roman"/>
        </w:rPr>
        <w:t xml:space="preserve"> PerM uses a special periodic seed</w:t>
      </w:r>
      <w:r>
        <w:rPr>
          <w:rFonts w:eastAsia="Times New Roman"/>
        </w:rPr>
        <w:t>-</w:t>
      </w:r>
      <w:r w:rsidRPr="008C5FC4">
        <w:rPr>
          <w:rFonts w:eastAsia="Times New Roman"/>
        </w:rPr>
        <w:t xml:space="preserve">matching method that has speed advantages </w:t>
      </w:r>
      <w:r>
        <w:rPr>
          <w:rFonts w:eastAsia="Times New Roman"/>
        </w:rPr>
        <w:t xml:space="preserve">for </w:t>
      </w:r>
      <w:r w:rsidRPr="008C5FC4">
        <w:rPr>
          <w:rFonts w:eastAsia="Times New Roman"/>
        </w:rPr>
        <w:t>longer read</w:t>
      </w:r>
      <w:r>
        <w:rPr>
          <w:rFonts w:eastAsia="Times New Roman"/>
        </w:rPr>
        <w:t>s</w:t>
      </w:r>
      <w:r w:rsidRPr="008C5FC4">
        <w:rPr>
          <w:rFonts w:eastAsia="Times New Roman"/>
        </w:rPr>
        <w:t xml:space="preserve"> (limited to 64bp currently), non-mappable reads (for fixed number of shift and checking) and genome</w:t>
      </w:r>
      <w:r>
        <w:rPr>
          <w:rFonts w:eastAsia="Times New Roman"/>
        </w:rPr>
        <w:t xml:space="preserve">-wide </w:t>
      </w:r>
      <w:r w:rsidRPr="008C5FC4">
        <w:rPr>
          <w:rFonts w:eastAsia="Times New Roman"/>
        </w:rPr>
        <w:t xml:space="preserve">mapping due to the high seed weight. </w:t>
      </w:r>
      <w:r>
        <w:rPr>
          <w:rFonts w:eastAsia="Times New Roman"/>
        </w:rPr>
        <w:t>Genome i</w:t>
      </w:r>
      <w:r w:rsidRPr="008C5FC4">
        <w:rPr>
          <w:rFonts w:eastAsia="Times New Roman"/>
        </w:rPr>
        <w:t>ndex</w:t>
      </w:r>
      <w:r>
        <w:rPr>
          <w:rFonts w:eastAsia="Times New Roman"/>
        </w:rPr>
        <w:t>ed</w:t>
      </w:r>
      <w:r w:rsidRPr="008C5FC4">
        <w:rPr>
          <w:rFonts w:eastAsia="Times New Roman"/>
        </w:rPr>
        <w:t xml:space="preserve"> with </w:t>
      </w:r>
      <w:r>
        <w:rPr>
          <w:rFonts w:eastAsia="Times New Roman"/>
        </w:rPr>
        <w:t>h</w:t>
      </w:r>
      <w:r w:rsidRPr="008C5FC4">
        <w:rPr>
          <w:rFonts w:eastAsia="Times New Roman"/>
        </w:rPr>
        <w:t xml:space="preserve">ash </w:t>
      </w:r>
      <w:r>
        <w:rPr>
          <w:rFonts w:eastAsia="Times New Roman"/>
        </w:rPr>
        <w:t>t</w:t>
      </w:r>
      <w:r w:rsidRPr="008C5FC4">
        <w:rPr>
          <w:rFonts w:eastAsia="Times New Roman"/>
        </w:rPr>
        <w:t>ables.</w:t>
      </w:r>
    </w:p>
    <w:p w14:paraId="0C242F58" w14:textId="77777777" w:rsidR="00610CE3" w:rsidRPr="008C5FC4" w:rsidRDefault="00610CE3" w:rsidP="00610CE3">
      <w:pPr>
        <w:pStyle w:val="ColorfulList-Accent11"/>
        <w:numPr>
          <w:ilvl w:val="1"/>
          <w:numId w:val="1"/>
        </w:numPr>
        <w:jc w:val="both"/>
        <w:rPr>
          <w:b/>
        </w:rPr>
      </w:pPr>
      <w:r w:rsidRPr="008C5FC4">
        <w:rPr>
          <w:b/>
        </w:rPr>
        <w:t>Pipeline Workflow</w:t>
      </w:r>
    </w:p>
    <w:p w14:paraId="6338FAF0" w14:textId="77777777" w:rsidR="00610CE3" w:rsidRPr="008C5FC4" w:rsidRDefault="00610CE3" w:rsidP="00610CE3">
      <w:pPr>
        <w:pStyle w:val="ColorfulList-Accent11"/>
        <w:ind w:left="1440"/>
        <w:jc w:val="both"/>
      </w:pPr>
      <w:r w:rsidRPr="008C5FC4">
        <w:rPr>
          <w:i/>
        </w:rPr>
        <w:t>XML Metadata description</w:t>
      </w:r>
      <w:r w:rsidRPr="008C5FC4">
        <w:t>:</w:t>
      </w:r>
    </w:p>
    <w:p w14:paraId="1BFFBD54" w14:textId="77777777" w:rsidR="00610CE3" w:rsidRPr="008C5FC4" w:rsidRDefault="00610CE3" w:rsidP="00610CE3">
      <w:pPr>
        <w:ind w:left="630" w:firstLine="720"/>
        <w:jc w:val="both"/>
      </w:pPr>
      <w:r w:rsidRPr="008C5FC4">
        <w:rPr>
          <w:i/>
        </w:rPr>
        <w:t>Name</w:t>
      </w:r>
      <w:r w:rsidRPr="008C5FC4">
        <w:t>:</w:t>
      </w:r>
    </w:p>
    <w:p w14:paraId="3D0F07D2" w14:textId="77777777" w:rsidR="00610CE3" w:rsidRPr="008C5FC4" w:rsidRDefault="00610CE3" w:rsidP="00610CE3">
      <w:pPr>
        <w:ind w:left="630" w:firstLine="720"/>
        <w:jc w:val="both"/>
      </w:pPr>
      <w:r w:rsidRPr="008C5FC4">
        <w:rPr>
          <w:i/>
        </w:rPr>
        <w:t>URL</w:t>
      </w:r>
      <w:r w:rsidRPr="008C5FC4">
        <w:t>:</w:t>
      </w:r>
    </w:p>
    <w:p w14:paraId="04ABE7FF" w14:textId="77777777" w:rsidR="00610CE3" w:rsidRPr="00421ECA" w:rsidRDefault="00610CE3" w:rsidP="00610CE3">
      <w:pPr>
        <w:pStyle w:val="ColorfulList-Accent11"/>
        <w:numPr>
          <w:ilvl w:val="2"/>
          <w:numId w:val="1"/>
        </w:numPr>
        <w:jc w:val="both"/>
      </w:pPr>
      <w:r w:rsidRPr="008C5FC4">
        <w:t>Input:</w:t>
      </w:r>
      <w:r w:rsidRPr="00802456">
        <w:rPr>
          <w:b/>
        </w:rPr>
        <w:t xml:space="preserve"> </w:t>
      </w:r>
      <w:r>
        <w:rPr>
          <w:rFonts w:eastAsia="Times New Roman"/>
        </w:rPr>
        <w:t>FASTQ</w:t>
      </w:r>
      <w:r w:rsidRPr="004E6BBC">
        <w:rPr>
          <w:rFonts w:eastAsia="Times New Roman"/>
        </w:rPr>
        <w:t xml:space="preserve"> file</w:t>
      </w:r>
      <w:r>
        <w:rPr>
          <w:rFonts w:eastAsia="Times New Roman"/>
        </w:rPr>
        <w:t>s</w:t>
      </w:r>
      <w:r w:rsidRPr="004E6BBC">
        <w:rPr>
          <w:rFonts w:eastAsia="Times New Roman"/>
        </w:rPr>
        <w:t xml:space="preserve"> (produced from </w:t>
      </w:r>
      <w:r>
        <w:rPr>
          <w:rFonts w:eastAsia="Times New Roman"/>
        </w:rPr>
        <w:t xml:space="preserve">Solexa FASTQ </w:t>
      </w:r>
      <w:r w:rsidRPr="004E6BBC">
        <w:rPr>
          <w:rFonts w:eastAsia="Times New Roman"/>
        </w:rPr>
        <w:t>file</w:t>
      </w:r>
      <w:r>
        <w:rPr>
          <w:rFonts w:eastAsia="Times New Roman"/>
        </w:rPr>
        <w:t>s</w:t>
      </w:r>
      <w:r w:rsidRPr="004E6BBC">
        <w:rPr>
          <w:rFonts w:eastAsia="Times New Roman"/>
        </w:rPr>
        <w:t xml:space="preserve"> </w:t>
      </w:r>
      <w:r>
        <w:rPr>
          <w:rFonts w:eastAsia="Times New Roman"/>
        </w:rPr>
        <w:t xml:space="preserve">and the </w:t>
      </w:r>
      <w:r w:rsidRPr="004E6BBC">
        <w:rPr>
          <w:rFonts w:eastAsia="Times New Roman"/>
        </w:rPr>
        <w:t>sol2sanger MAQ routine)</w:t>
      </w:r>
    </w:p>
    <w:p w14:paraId="51EFD9E8" w14:textId="77777777" w:rsidR="00610CE3" w:rsidRDefault="00610CE3" w:rsidP="00610CE3">
      <w:pPr>
        <w:pStyle w:val="ColorfulList-Accent11"/>
        <w:numPr>
          <w:ilvl w:val="2"/>
          <w:numId w:val="1"/>
        </w:numPr>
        <w:jc w:val="both"/>
      </w:pPr>
      <w:r w:rsidRPr="008C5FC4">
        <w:t xml:space="preserve">Output: </w:t>
      </w:r>
      <w:r w:rsidRPr="00CE424D">
        <w:t>Sequence Alignment Map (SAM) files</w:t>
      </w:r>
      <w:r>
        <w:t xml:space="preserve"> (see </w:t>
      </w:r>
      <w:r w:rsidRPr="00802456">
        <w:rPr>
          <w:b/>
        </w:rPr>
        <w:t>Table S1</w:t>
      </w:r>
      <w:r>
        <w:t>)</w:t>
      </w:r>
    </w:p>
    <w:p w14:paraId="798782ED" w14:textId="77777777" w:rsidR="00610CE3" w:rsidRDefault="00610CE3" w:rsidP="00610CE3">
      <w:pPr>
        <w:pStyle w:val="ColorfulList-Accent11"/>
        <w:jc w:val="both"/>
      </w:pPr>
    </w:p>
    <w:p w14:paraId="5EB6C2A5" w14:textId="77777777" w:rsidR="00610CE3" w:rsidRDefault="00610CE3" w:rsidP="00610CE3">
      <w:pPr>
        <w:pStyle w:val="ColorfulList-Accent11"/>
        <w:ind w:left="0"/>
        <w:jc w:val="both"/>
      </w:pPr>
    </w:p>
    <w:p w14:paraId="24561A38" w14:textId="77777777" w:rsidR="00610CE3" w:rsidRDefault="00610CE3" w:rsidP="00610CE3">
      <w:pPr>
        <w:jc w:val="both"/>
        <w:rPr>
          <w:b/>
        </w:rPr>
      </w:pPr>
    </w:p>
    <w:p w14:paraId="1638ADDD" w14:textId="77777777" w:rsidR="00610CE3" w:rsidRDefault="00610CE3" w:rsidP="00610CE3">
      <w:pPr>
        <w:pStyle w:val="ColorfulList-Accent11"/>
        <w:numPr>
          <w:ilvl w:val="0"/>
          <w:numId w:val="1"/>
        </w:numPr>
        <w:jc w:val="both"/>
        <w:rPr>
          <w:b/>
        </w:rPr>
      </w:pPr>
      <w:r w:rsidRPr="008C5FC4">
        <w:rPr>
          <w:b/>
        </w:rPr>
        <w:t>BOWTIE</w:t>
      </w:r>
    </w:p>
    <w:p w14:paraId="1772B0C2" w14:textId="77777777" w:rsidR="00610CE3" w:rsidRPr="008C5FC4" w:rsidRDefault="00610CE3" w:rsidP="00610CE3">
      <w:pPr>
        <w:pStyle w:val="ColorfulList-Accent11"/>
        <w:numPr>
          <w:ilvl w:val="1"/>
          <w:numId w:val="1"/>
        </w:numPr>
        <w:jc w:val="both"/>
      </w:pPr>
      <w:r w:rsidRPr="008C5FC4">
        <w:rPr>
          <w:b/>
        </w:rPr>
        <w:t>URL</w:t>
      </w:r>
      <w:r w:rsidRPr="008C5FC4">
        <w:t>: http://bowtie-bio.sourceforge.net/</w:t>
      </w:r>
    </w:p>
    <w:p w14:paraId="25F3C22B" w14:textId="77777777" w:rsidR="00610CE3" w:rsidRPr="00802456" w:rsidRDefault="00610CE3" w:rsidP="00610CE3">
      <w:pPr>
        <w:pStyle w:val="ColorfulList-Accent11"/>
        <w:numPr>
          <w:ilvl w:val="1"/>
          <w:numId w:val="1"/>
        </w:numPr>
        <w:jc w:val="both"/>
        <w:rPr>
          <w:b/>
        </w:rPr>
      </w:pPr>
      <w:r w:rsidRPr="008C5FC4">
        <w:rPr>
          <w:b/>
        </w:rPr>
        <w:t>Description</w:t>
      </w:r>
      <w:r w:rsidRPr="008C5FC4">
        <w:t xml:space="preserve">: </w:t>
      </w:r>
      <w:r w:rsidRPr="008C5FC4">
        <w:rPr>
          <w:rFonts w:eastAsia="Times New Roman"/>
        </w:rPr>
        <w:t xml:space="preserve">BOWTIE is </w:t>
      </w:r>
      <w:r>
        <w:rPr>
          <w:rFonts w:eastAsia="Times New Roman"/>
        </w:rPr>
        <w:t>a fast</w:t>
      </w:r>
      <w:r w:rsidRPr="008C5FC4">
        <w:rPr>
          <w:rFonts w:eastAsia="Times New Roman"/>
        </w:rPr>
        <w:t xml:space="preserve">, memory-efficient short read aligner </w:t>
      </w:r>
      <w:r>
        <w:rPr>
          <w:rFonts w:eastAsia="Times New Roman"/>
        </w:rPr>
        <w:t>that allows</w:t>
      </w:r>
      <w:r w:rsidRPr="008C5FC4">
        <w:rPr>
          <w:rFonts w:eastAsia="Times New Roman"/>
        </w:rPr>
        <w:t xml:space="preserve"> </w:t>
      </w:r>
      <w:r>
        <w:rPr>
          <w:rFonts w:eastAsia="Times New Roman"/>
        </w:rPr>
        <w:t xml:space="preserve">quick alignments of </w:t>
      </w:r>
      <w:r w:rsidRPr="008C5FC4">
        <w:rPr>
          <w:rFonts w:eastAsia="Times New Roman"/>
        </w:rPr>
        <w:t xml:space="preserve">large sets of short DNA </w:t>
      </w:r>
      <w:r>
        <w:rPr>
          <w:rFonts w:eastAsia="Times New Roman"/>
        </w:rPr>
        <w:t>sequences</w:t>
      </w:r>
      <w:r w:rsidRPr="008C5FC4">
        <w:rPr>
          <w:rFonts w:eastAsia="Times New Roman"/>
        </w:rPr>
        <w:t xml:space="preserve"> to large genomes. Genome </w:t>
      </w:r>
      <w:r>
        <w:rPr>
          <w:rFonts w:eastAsia="Times New Roman"/>
        </w:rPr>
        <w:t xml:space="preserve">indexed </w:t>
      </w:r>
      <w:r w:rsidRPr="008C5FC4">
        <w:rPr>
          <w:rFonts w:eastAsia="Times New Roman"/>
        </w:rPr>
        <w:t>with Suffix Array/BWT.</w:t>
      </w:r>
    </w:p>
    <w:p w14:paraId="136CAE3C" w14:textId="77777777" w:rsidR="00610CE3" w:rsidRPr="003566F8" w:rsidRDefault="00610CE3" w:rsidP="00610CE3">
      <w:pPr>
        <w:pStyle w:val="ColorfulList-Accent11"/>
        <w:numPr>
          <w:ilvl w:val="1"/>
          <w:numId w:val="1"/>
        </w:numPr>
        <w:jc w:val="both"/>
        <w:rPr>
          <w:b/>
        </w:rPr>
      </w:pPr>
      <w:r w:rsidRPr="008C5FC4">
        <w:rPr>
          <w:b/>
        </w:rPr>
        <w:t>Pipeline Workflo</w:t>
      </w:r>
      <w:r>
        <w:rPr>
          <w:b/>
        </w:rPr>
        <w:t>w</w:t>
      </w:r>
    </w:p>
    <w:p w14:paraId="4B64F9A1" w14:textId="77777777" w:rsidR="00610CE3" w:rsidRPr="008C5FC4" w:rsidRDefault="00610CE3" w:rsidP="00610CE3">
      <w:pPr>
        <w:pStyle w:val="ColorfulList-Accent11"/>
        <w:ind w:left="1440"/>
        <w:jc w:val="both"/>
      </w:pPr>
      <w:r w:rsidRPr="008C5FC4">
        <w:rPr>
          <w:i/>
        </w:rPr>
        <w:t>XML Metadata description</w:t>
      </w:r>
      <w:r w:rsidRPr="008C5FC4">
        <w:t>:</w:t>
      </w:r>
    </w:p>
    <w:p w14:paraId="7BC97A6A" w14:textId="77777777" w:rsidR="00610CE3" w:rsidRPr="008C5FC4" w:rsidRDefault="00610CE3" w:rsidP="00610CE3">
      <w:pPr>
        <w:ind w:left="630" w:firstLine="720"/>
        <w:jc w:val="both"/>
      </w:pPr>
      <w:r w:rsidRPr="008C5FC4">
        <w:rPr>
          <w:i/>
        </w:rPr>
        <w:t>Name</w:t>
      </w:r>
      <w:r w:rsidRPr="008C5FC4">
        <w:t>:</w:t>
      </w:r>
    </w:p>
    <w:p w14:paraId="7B6A280B" w14:textId="77777777" w:rsidR="00610CE3" w:rsidRPr="008C5FC4" w:rsidRDefault="00610CE3" w:rsidP="00610CE3">
      <w:pPr>
        <w:ind w:left="630" w:firstLine="720"/>
        <w:jc w:val="both"/>
      </w:pPr>
      <w:r w:rsidRPr="008C5FC4">
        <w:rPr>
          <w:i/>
        </w:rPr>
        <w:t>URL</w:t>
      </w:r>
      <w:r w:rsidRPr="008C5FC4">
        <w:t>:</w:t>
      </w:r>
    </w:p>
    <w:p w14:paraId="328F31CC" w14:textId="77777777" w:rsidR="00610CE3" w:rsidRPr="008C5FC4" w:rsidRDefault="00610CE3" w:rsidP="00610CE3">
      <w:pPr>
        <w:pStyle w:val="ColorfulList-Accent11"/>
        <w:numPr>
          <w:ilvl w:val="2"/>
          <w:numId w:val="1"/>
        </w:numPr>
        <w:jc w:val="both"/>
      </w:pPr>
      <w:r w:rsidRPr="008C5FC4">
        <w:t>Input:</w:t>
      </w:r>
      <w:r w:rsidRPr="00BB0CAB">
        <w:rPr>
          <w:b/>
        </w:rPr>
        <w:t xml:space="preserve"> </w:t>
      </w:r>
      <w:r w:rsidRPr="00BB0CAB">
        <w:t xml:space="preserve">Solexa </w:t>
      </w:r>
      <w:r>
        <w:t xml:space="preserve">FASTQ </w:t>
      </w:r>
      <w:r w:rsidRPr="00BB0CAB">
        <w:t>files</w:t>
      </w:r>
    </w:p>
    <w:p w14:paraId="3A762611" w14:textId="77777777" w:rsidR="00610CE3" w:rsidRPr="008C5FC4" w:rsidRDefault="00610CE3" w:rsidP="00610CE3">
      <w:pPr>
        <w:pStyle w:val="ColorfulList-Accent11"/>
        <w:numPr>
          <w:ilvl w:val="2"/>
          <w:numId w:val="1"/>
        </w:numPr>
        <w:jc w:val="both"/>
      </w:pPr>
      <w:r w:rsidRPr="008C5FC4">
        <w:t xml:space="preserve">Output: </w:t>
      </w:r>
      <w:r w:rsidRPr="00CE424D">
        <w:t>Sequence Alignment Map (SAM) files</w:t>
      </w:r>
      <w:r>
        <w:t xml:space="preserve"> (see </w:t>
      </w:r>
      <w:r>
        <w:rPr>
          <w:b/>
        </w:rPr>
        <w:t>Table S1</w:t>
      </w:r>
      <w:r>
        <w:t>)</w:t>
      </w:r>
    </w:p>
    <w:p w14:paraId="619F348A" w14:textId="77777777" w:rsidR="00610CE3" w:rsidRDefault="00610CE3" w:rsidP="00610CE3">
      <w:pPr>
        <w:jc w:val="both"/>
      </w:pPr>
    </w:p>
    <w:p w14:paraId="33AF6E39" w14:textId="77777777" w:rsidR="00610CE3" w:rsidRDefault="00610CE3" w:rsidP="00610CE3">
      <w:pPr>
        <w:jc w:val="both"/>
      </w:pPr>
    </w:p>
    <w:p w14:paraId="6C243D3F" w14:textId="77777777" w:rsidR="00610CE3" w:rsidRDefault="00610CE3" w:rsidP="00610CE3">
      <w:pPr>
        <w:pStyle w:val="ColorfulList-Accent11"/>
        <w:numPr>
          <w:ilvl w:val="0"/>
          <w:numId w:val="1"/>
        </w:numPr>
        <w:jc w:val="both"/>
        <w:rPr>
          <w:b/>
        </w:rPr>
      </w:pPr>
      <w:r w:rsidRPr="008C5FC4">
        <w:rPr>
          <w:b/>
        </w:rPr>
        <w:t>SOAPv2</w:t>
      </w:r>
    </w:p>
    <w:p w14:paraId="454E9119" w14:textId="77777777" w:rsidR="00610CE3" w:rsidRPr="008C5FC4" w:rsidRDefault="00610CE3" w:rsidP="00610CE3">
      <w:pPr>
        <w:pStyle w:val="ColorfulList-Accent11"/>
        <w:numPr>
          <w:ilvl w:val="1"/>
          <w:numId w:val="1"/>
        </w:numPr>
        <w:jc w:val="both"/>
      </w:pPr>
      <w:r w:rsidRPr="008C5FC4">
        <w:rPr>
          <w:b/>
        </w:rPr>
        <w:t>URL</w:t>
      </w:r>
      <w:r w:rsidRPr="008C5FC4">
        <w:t>: http://soap.genomics.org.cn/soapaligner.html</w:t>
      </w:r>
    </w:p>
    <w:p w14:paraId="7221459E" w14:textId="77777777" w:rsidR="00610CE3" w:rsidRPr="008C5FC4" w:rsidRDefault="00610CE3" w:rsidP="00610CE3">
      <w:pPr>
        <w:pStyle w:val="ColorfulList-Accent11"/>
        <w:numPr>
          <w:ilvl w:val="1"/>
          <w:numId w:val="1"/>
        </w:numPr>
        <w:jc w:val="both"/>
      </w:pPr>
      <w:r w:rsidRPr="008C5FC4">
        <w:rPr>
          <w:b/>
        </w:rPr>
        <w:t>Description</w:t>
      </w:r>
      <w:r w:rsidRPr="008C5FC4">
        <w:t xml:space="preserve">: </w:t>
      </w:r>
      <w:r w:rsidRPr="008C5FC4">
        <w:rPr>
          <w:rFonts w:eastAsia="Times New Roman"/>
        </w:rPr>
        <w:t xml:space="preserve">SOAPaligner/soap2 is a member of the SOAP (Short Oligonucleotide Analysis Package). It is an updated version of SOAP software for short oligonucleotide alignment. The new program </w:t>
      </w:r>
      <w:r>
        <w:rPr>
          <w:rFonts w:eastAsia="Times New Roman"/>
        </w:rPr>
        <w:t xml:space="preserve">provides </w:t>
      </w:r>
      <w:r w:rsidRPr="008C5FC4">
        <w:rPr>
          <w:rFonts w:eastAsia="Times New Roman"/>
        </w:rPr>
        <w:t>fast and accurate alignment</w:t>
      </w:r>
      <w:r>
        <w:rPr>
          <w:rFonts w:eastAsia="Times New Roman"/>
        </w:rPr>
        <w:t>s</w:t>
      </w:r>
      <w:r w:rsidRPr="008C5FC4">
        <w:rPr>
          <w:rFonts w:eastAsia="Times New Roman"/>
        </w:rPr>
        <w:t xml:space="preserve"> for </w:t>
      </w:r>
      <w:r>
        <w:rPr>
          <w:rFonts w:eastAsia="Times New Roman"/>
        </w:rPr>
        <w:t xml:space="preserve">large datasets </w:t>
      </w:r>
      <w:r w:rsidRPr="008C5FC4">
        <w:rPr>
          <w:rFonts w:eastAsia="Times New Roman"/>
        </w:rPr>
        <w:t xml:space="preserve">of short reads generated by Illumina/Solexa </w:t>
      </w:r>
      <w:r>
        <w:rPr>
          <w:rFonts w:eastAsia="Times New Roman"/>
        </w:rPr>
        <w:t>genome sequencers</w:t>
      </w:r>
      <w:r w:rsidRPr="008C5FC4">
        <w:rPr>
          <w:rFonts w:eastAsia="Times New Roman"/>
        </w:rPr>
        <w:t>. It supports a wide range of read length</w:t>
      </w:r>
      <w:r>
        <w:rPr>
          <w:rFonts w:eastAsia="Times New Roman"/>
        </w:rPr>
        <w:t>s</w:t>
      </w:r>
      <w:r w:rsidRPr="008C5FC4">
        <w:rPr>
          <w:rFonts w:eastAsia="Times New Roman"/>
        </w:rPr>
        <w:t xml:space="preserve">. Genome </w:t>
      </w:r>
      <w:r>
        <w:rPr>
          <w:rFonts w:eastAsia="Times New Roman"/>
        </w:rPr>
        <w:t xml:space="preserve">indexed </w:t>
      </w:r>
      <w:r w:rsidRPr="008C5FC4">
        <w:rPr>
          <w:rFonts w:eastAsia="Times New Roman"/>
        </w:rPr>
        <w:t>with Suffix Array/BWT.</w:t>
      </w:r>
    </w:p>
    <w:p w14:paraId="0178C0ED" w14:textId="77777777" w:rsidR="00610CE3" w:rsidRPr="003566F8" w:rsidRDefault="00610CE3" w:rsidP="00610CE3">
      <w:pPr>
        <w:pStyle w:val="ColorfulList-Accent11"/>
        <w:numPr>
          <w:ilvl w:val="1"/>
          <w:numId w:val="1"/>
        </w:numPr>
        <w:jc w:val="both"/>
        <w:rPr>
          <w:b/>
        </w:rPr>
      </w:pPr>
      <w:r w:rsidRPr="008C5FC4">
        <w:rPr>
          <w:b/>
        </w:rPr>
        <w:t>Pipeline Workflow</w:t>
      </w:r>
    </w:p>
    <w:p w14:paraId="108E07C3" w14:textId="77777777" w:rsidR="00610CE3" w:rsidRPr="008C5FC4" w:rsidRDefault="00610CE3" w:rsidP="00610CE3">
      <w:pPr>
        <w:pStyle w:val="ColorfulList-Accent11"/>
        <w:ind w:left="1440"/>
        <w:jc w:val="both"/>
      </w:pPr>
      <w:r w:rsidRPr="008C5FC4">
        <w:rPr>
          <w:i/>
        </w:rPr>
        <w:t>XML Metadata description</w:t>
      </w:r>
      <w:r w:rsidRPr="008C5FC4">
        <w:t>:</w:t>
      </w:r>
    </w:p>
    <w:p w14:paraId="33CC7824" w14:textId="77777777" w:rsidR="00610CE3" w:rsidRPr="008C5FC4" w:rsidRDefault="00610CE3" w:rsidP="00610CE3">
      <w:pPr>
        <w:ind w:left="630" w:firstLine="720"/>
        <w:jc w:val="both"/>
      </w:pPr>
      <w:r w:rsidRPr="008C5FC4">
        <w:rPr>
          <w:i/>
        </w:rPr>
        <w:t>Name</w:t>
      </w:r>
      <w:r w:rsidRPr="008C5FC4">
        <w:t>:</w:t>
      </w:r>
    </w:p>
    <w:p w14:paraId="4629DA2D" w14:textId="77777777" w:rsidR="00610CE3" w:rsidRPr="008C5FC4" w:rsidRDefault="00610CE3" w:rsidP="00610CE3">
      <w:pPr>
        <w:ind w:left="630" w:firstLine="720"/>
        <w:jc w:val="both"/>
      </w:pPr>
      <w:r w:rsidRPr="008C5FC4">
        <w:rPr>
          <w:i/>
        </w:rPr>
        <w:t>URL</w:t>
      </w:r>
      <w:r w:rsidRPr="008C5FC4">
        <w:t>:</w:t>
      </w:r>
    </w:p>
    <w:p w14:paraId="4EA3D16B" w14:textId="77777777" w:rsidR="00610CE3" w:rsidRPr="008C5FC4" w:rsidRDefault="00610CE3" w:rsidP="00610CE3">
      <w:pPr>
        <w:pStyle w:val="ColorfulList-Accent11"/>
        <w:numPr>
          <w:ilvl w:val="2"/>
          <w:numId w:val="1"/>
        </w:numPr>
        <w:jc w:val="both"/>
      </w:pPr>
      <w:r w:rsidRPr="008C5FC4">
        <w:t>Input:</w:t>
      </w:r>
      <w:r w:rsidRPr="008C5FC4">
        <w:rPr>
          <w:b/>
        </w:rPr>
        <w:t xml:space="preserve"> </w:t>
      </w:r>
      <w:r w:rsidRPr="00421ECA">
        <w:t>FASTQ files</w:t>
      </w:r>
      <w:r>
        <w:rPr>
          <w:b/>
        </w:rPr>
        <w:t xml:space="preserve"> </w:t>
      </w:r>
      <w:r w:rsidRPr="002E0178">
        <w:rPr>
          <w:rFonts w:eastAsia="Times New Roman"/>
        </w:rPr>
        <w:t xml:space="preserve">(produced from </w:t>
      </w:r>
      <w:r>
        <w:rPr>
          <w:rFonts w:eastAsia="Times New Roman"/>
        </w:rPr>
        <w:t xml:space="preserve">Solexa FASTQ </w:t>
      </w:r>
      <w:r w:rsidRPr="002E0178">
        <w:rPr>
          <w:rFonts w:eastAsia="Times New Roman"/>
        </w:rPr>
        <w:t>file</w:t>
      </w:r>
      <w:r>
        <w:rPr>
          <w:rFonts w:eastAsia="Times New Roman"/>
        </w:rPr>
        <w:t>s</w:t>
      </w:r>
      <w:r w:rsidRPr="002E0178">
        <w:rPr>
          <w:rFonts w:eastAsia="Times New Roman"/>
        </w:rPr>
        <w:t xml:space="preserve"> </w:t>
      </w:r>
      <w:r>
        <w:rPr>
          <w:rFonts w:eastAsia="Times New Roman"/>
        </w:rPr>
        <w:t xml:space="preserve">and </w:t>
      </w:r>
      <w:r w:rsidRPr="002E0178">
        <w:rPr>
          <w:rFonts w:eastAsia="Times New Roman"/>
        </w:rPr>
        <w:t>the sol2sanger MAQ routine)</w:t>
      </w:r>
    </w:p>
    <w:p w14:paraId="7DA5C897" w14:textId="77777777" w:rsidR="00610CE3" w:rsidRDefault="00610CE3" w:rsidP="00610CE3">
      <w:pPr>
        <w:pStyle w:val="ColorfulList-Accent11"/>
        <w:numPr>
          <w:ilvl w:val="2"/>
          <w:numId w:val="1"/>
        </w:numPr>
        <w:jc w:val="both"/>
      </w:pPr>
      <w:r w:rsidRPr="008C5FC4">
        <w:t xml:space="preserve">Output: </w:t>
      </w:r>
      <w:r w:rsidRPr="00CE424D">
        <w:t>Sequence Alignment Map (SAM) files</w:t>
      </w:r>
      <w:r>
        <w:t xml:space="preserve"> (see </w:t>
      </w:r>
      <w:r>
        <w:rPr>
          <w:b/>
        </w:rPr>
        <w:t>Table S1</w:t>
      </w:r>
      <w:r>
        <w:t>)</w:t>
      </w:r>
    </w:p>
    <w:p w14:paraId="5C0D3713" w14:textId="77777777" w:rsidR="00610CE3" w:rsidRDefault="00610CE3" w:rsidP="00610CE3">
      <w:pPr>
        <w:jc w:val="both"/>
      </w:pPr>
    </w:p>
    <w:p w14:paraId="70F1E3CE" w14:textId="77777777" w:rsidR="00A77BCA" w:rsidRDefault="00A77BCA" w:rsidP="00610CE3">
      <w:pPr>
        <w:jc w:val="both"/>
      </w:pPr>
    </w:p>
    <w:p w14:paraId="0206B53D" w14:textId="77777777" w:rsidR="00610CE3" w:rsidRDefault="00610CE3" w:rsidP="00610CE3">
      <w:pPr>
        <w:pStyle w:val="ColorfulList-Accent11"/>
        <w:numPr>
          <w:ilvl w:val="0"/>
          <w:numId w:val="4"/>
        </w:numPr>
        <w:jc w:val="both"/>
        <w:rPr>
          <w:b/>
        </w:rPr>
      </w:pPr>
      <w:r w:rsidRPr="008C5FC4">
        <w:rPr>
          <w:b/>
        </w:rPr>
        <w:t>MOSAIK</w:t>
      </w:r>
    </w:p>
    <w:p w14:paraId="566396C3" w14:textId="77777777" w:rsidR="00610CE3" w:rsidRDefault="00610CE3" w:rsidP="00610CE3">
      <w:pPr>
        <w:pStyle w:val="ColorfulList-Accent11"/>
        <w:jc w:val="both"/>
      </w:pPr>
    </w:p>
    <w:p w14:paraId="459B9A1F" w14:textId="77777777" w:rsidR="00610CE3" w:rsidRPr="008C5FC4" w:rsidRDefault="00610CE3" w:rsidP="00610CE3">
      <w:pPr>
        <w:pStyle w:val="ColorfulList-Accent11"/>
        <w:numPr>
          <w:ilvl w:val="1"/>
          <w:numId w:val="1"/>
        </w:numPr>
        <w:jc w:val="both"/>
      </w:pPr>
      <w:r w:rsidRPr="008C5FC4">
        <w:rPr>
          <w:b/>
        </w:rPr>
        <w:t>URL</w:t>
      </w:r>
      <w:r w:rsidRPr="008C5FC4">
        <w:t>: http://bioinformatics.bc.edu/marthlab/Mosaik</w:t>
      </w:r>
    </w:p>
    <w:p w14:paraId="7D747B96" w14:textId="77777777" w:rsidR="00610CE3" w:rsidRPr="00421ECA" w:rsidRDefault="00610CE3" w:rsidP="00610CE3">
      <w:pPr>
        <w:pStyle w:val="ColorfulList-Accent11"/>
        <w:numPr>
          <w:ilvl w:val="1"/>
          <w:numId w:val="1"/>
        </w:numPr>
        <w:jc w:val="both"/>
        <w:rPr>
          <w:b/>
        </w:rPr>
      </w:pPr>
      <w:r w:rsidRPr="008C5FC4">
        <w:rPr>
          <w:b/>
        </w:rPr>
        <w:t>Description</w:t>
      </w:r>
      <w:r w:rsidRPr="008C5FC4">
        <w:t xml:space="preserve">: MOSAIK produces gapped alignments using the Smith-Waterman algorithm. </w:t>
      </w:r>
      <w:r>
        <w:t xml:space="preserve">Genome indexed </w:t>
      </w:r>
      <w:r w:rsidRPr="008C5FC4">
        <w:t xml:space="preserve">with </w:t>
      </w:r>
      <w:r>
        <w:t>h</w:t>
      </w:r>
      <w:r w:rsidRPr="008C5FC4">
        <w:t xml:space="preserve">ash </w:t>
      </w:r>
      <w:r>
        <w:t>t</w:t>
      </w:r>
      <w:r w:rsidRPr="008C5FC4">
        <w:t>ables.</w:t>
      </w:r>
    </w:p>
    <w:p w14:paraId="78B63202" w14:textId="77777777" w:rsidR="00610CE3" w:rsidRPr="003566F8" w:rsidRDefault="00610CE3" w:rsidP="00610CE3">
      <w:pPr>
        <w:pStyle w:val="ColorfulList-Accent11"/>
        <w:numPr>
          <w:ilvl w:val="1"/>
          <w:numId w:val="1"/>
        </w:numPr>
        <w:jc w:val="both"/>
        <w:rPr>
          <w:b/>
        </w:rPr>
      </w:pPr>
      <w:r w:rsidRPr="008C5FC4">
        <w:rPr>
          <w:b/>
        </w:rPr>
        <w:t>Pipeline Workflow</w:t>
      </w:r>
    </w:p>
    <w:p w14:paraId="00A97523" w14:textId="77777777" w:rsidR="00610CE3" w:rsidRPr="008C5FC4" w:rsidRDefault="00610CE3" w:rsidP="00610CE3">
      <w:pPr>
        <w:pStyle w:val="ColorfulList-Accent11"/>
        <w:ind w:left="1440"/>
        <w:jc w:val="both"/>
      </w:pPr>
      <w:r w:rsidRPr="008C5FC4">
        <w:rPr>
          <w:i/>
        </w:rPr>
        <w:t>XML Metadata description</w:t>
      </w:r>
      <w:r w:rsidRPr="008C5FC4">
        <w:t>:</w:t>
      </w:r>
    </w:p>
    <w:p w14:paraId="7FFF5D4F" w14:textId="77777777" w:rsidR="00610CE3" w:rsidRPr="008C5FC4" w:rsidRDefault="00610CE3" w:rsidP="00610CE3">
      <w:pPr>
        <w:ind w:left="630" w:firstLine="720"/>
        <w:jc w:val="both"/>
      </w:pPr>
      <w:r w:rsidRPr="008C5FC4">
        <w:rPr>
          <w:i/>
        </w:rPr>
        <w:t>Name</w:t>
      </w:r>
      <w:r w:rsidRPr="008C5FC4">
        <w:t>:</w:t>
      </w:r>
    </w:p>
    <w:p w14:paraId="02AB963E" w14:textId="77777777" w:rsidR="00610CE3" w:rsidRPr="008C5FC4" w:rsidRDefault="00610CE3" w:rsidP="00610CE3">
      <w:pPr>
        <w:ind w:left="630" w:firstLine="720"/>
        <w:jc w:val="both"/>
      </w:pPr>
      <w:r w:rsidRPr="008C5FC4">
        <w:rPr>
          <w:i/>
        </w:rPr>
        <w:t>URL</w:t>
      </w:r>
      <w:r w:rsidRPr="008C5FC4">
        <w:t>:</w:t>
      </w:r>
    </w:p>
    <w:p w14:paraId="0BAF6ED1" w14:textId="77777777" w:rsidR="00610CE3" w:rsidRPr="008C5FC4" w:rsidRDefault="00610CE3" w:rsidP="00610CE3">
      <w:pPr>
        <w:pStyle w:val="ColorfulList-Accent11"/>
        <w:numPr>
          <w:ilvl w:val="2"/>
          <w:numId w:val="1"/>
        </w:numPr>
        <w:jc w:val="both"/>
      </w:pPr>
      <w:r w:rsidRPr="008C5FC4">
        <w:t>Input:</w:t>
      </w:r>
      <w:r w:rsidRPr="00620FD5">
        <w:rPr>
          <w:b/>
        </w:rPr>
        <w:t xml:space="preserve"> </w:t>
      </w:r>
      <w:r>
        <w:t xml:space="preserve">Solexa FASTQ </w:t>
      </w:r>
      <w:r w:rsidRPr="003566F8">
        <w:t>files</w:t>
      </w:r>
    </w:p>
    <w:p w14:paraId="643AF46F" w14:textId="77777777" w:rsidR="00610CE3" w:rsidRDefault="00610CE3" w:rsidP="00610CE3">
      <w:pPr>
        <w:pStyle w:val="ColorfulList-Accent11"/>
        <w:numPr>
          <w:ilvl w:val="2"/>
          <w:numId w:val="1"/>
        </w:numPr>
        <w:jc w:val="both"/>
      </w:pPr>
      <w:r w:rsidRPr="008C5FC4">
        <w:t xml:space="preserve">Output: </w:t>
      </w:r>
      <w:r w:rsidRPr="00CE424D">
        <w:t>Sequence Alignment Map (SAM) files</w:t>
      </w:r>
      <w:r>
        <w:t xml:space="preserve"> (see </w:t>
      </w:r>
      <w:r w:rsidRPr="00620FD5">
        <w:rPr>
          <w:b/>
        </w:rPr>
        <w:t>Table S1</w:t>
      </w:r>
      <w:r>
        <w:t>)</w:t>
      </w:r>
    </w:p>
    <w:p w14:paraId="44C0331C" w14:textId="77777777" w:rsidR="00610CE3" w:rsidRDefault="00610CE3" w:rsidP="00610CE3">
      <w:pPr>
        <w:pStyle w:val="ColorfulList-Accent11"/>
        <w:ind w:left="0"/>
        <w:jc w:val="both"/>
      </w:pPr>
    </w:p>
    <w:p w14:paraId="3F9BB6B2" w14:textId="77777777" w:rsidR="00BD1A86" w:rsidRPr="008C5FC4" w:rsidRDefault="00BD1A86" w:rsidP="00610CE3">
      <w:pPr>
        <w:pStyle w:val="ColorfulList-Accent11"/>
        <w:ind w:left="0"/>
        <w:jc w:val="both"/>
      </w:pPr>
    </w:p>
    <w:p w14:paraId="1C75A033" w14:textId="77777777" w:rsidR="00610CE3" w:rsidRPr="008C5FC4" w:rsidRDefault="00610CE3" w:rsidP="00610CE3">
      <w:pPr>
        <w:pStyle w:val="ColorfulList-Accent11"/>
        <w:ind w:left="2160"/>
        <w:jc w:val="both"/>
      </w:pPr>
    </w:p>
    <w:p w14:paraId="678F9500" w14:textId="77777777" w:rsidR="00610CE3" w:rsidRDefault="00610CE3" w:rsidP="00610CE3">
      <w:pPr>
        <w:pStyle w:val="ColorfulList-Accent11"/>
        <w:numPr>
          <w:ilvl w:val="0"/>
          <w:numId w:val="1"/>
        </w:numPr>
        <w:jc w:val="both"/>
        <w:rPr>
          <w:b/>
        </w:rPr>
      </w:pPr>
      <w:r w:rsidRPr="008C5FC4">
        <w:rPr>
          <w:b/>
        </w:rPr>
        <w:t>NOVOALIGN</w:t>
      </w:r>
      <w:r>
        <w:rPr>
          <w:b/>
        </w:rPr>
        <w:t xml:space="preserve"> </w:t>
      </w:r>
    </w:p>
    <w:p w14:paraId="0A53FDFD" w14:textId="77777777" w:rsidR="00610CE3" w:rsidRDefault="00610CE3" w:rsidP="00610CE3">
      <w:pPr>
        <w:pStyle w:val="ColorfulList-Accent11"/>
        <w:jc w:val="both"/>
      </w:pPr>
    </w:p>
    <w:p w14:paraId="53439658" w14:textId="77777777" w:rsidR="00610CE3" w:rsidRPr="008C5FC4" w:rsidRDefault="00610CE3" w:rsidP="00610CE3">
      <w:pPr>
        <w:pStyle w:val="ColorfulList-Accent11"/>
        <w:numPr>
          <w:ilvl w:val="1"/>
          <w:numId w:val="1"/>
        </w:numPr>
        <w:jc w:val="both"/>
      </w:pPr>
      <w:r w:rsidRPr="008C5FC4">
        <w:rPr>
          <w:b/>
        </w:rPr>
        <w:t>URL</w:t>
      </w:r>
      <w:r w:rsidRPr="008C5FC4">
        <w:t>: http://www.novocraft.com/main/index.php</w:t>
      </w:r>
    </w:p>
    <w:p w14:paraId="62EB9A17" w14:textId="77777777" w:rsidR="00610CE3" w:rsidRPr="008C5FC4" w:rsidRDefault="00610CE3" w:rsidP="00610CE3">
      <w:pPr>
        <w:pStyle w:val="ColorfulList-Accent11"/>
        <w:numPr>
          <w:ilvl w:val="1"/>
          <w:numId w:val="1"/>
        </w:numPr>
        <w:jc w:val="both"/>
      </w:pPr>
      <w:r w:rsidRPr="008C5FC4">
        <w:rPr>
          <w:b/>
        </w:rPr>
        <w:t>Description</w:t>
      </w:r>
      <w:r w:rsidRPr="008C5FC4">
        <w:t>: aligner for single-ended and paired-end reads from the Illumina Genome Analyzer. Novoalign finds global optimum alignments using full Needleman-Wunsch algorithm with affine gap penalties. Indexing Genome with Hash Tables.</w:t>
      </w:r>
    </w:p>
    <w:p w14:paraId="03834252" w14:textId="77777777" w:rsidR="00610CE3" w:rsidRPr="003566F8" w:rsidRDefault="00610CE3" w:rsidP="00610CE3">
      <w:pPr>
        <w:pStyle w:val="ColorfulList-Accent11"/>
        <w:numPr>
          <w:ilvl w:val="1"/>
          <w:numId w:val="1"/>
        </w:numPr>
        <w:jc w:val="both"/>
        <w:rPr>
          <w:b/>
        </w:rPr>
      </w:pPr>
      <w:r w:rsidRPr="008C5FC4">
        <w:rPr>
          <w:b/>
        </w:rPr>
        <w:t>Pipeline Workflo</w:t>
      </w:r>
      <w:r>
        <w:rPr>
          <w:b/>
        </w:rPr>
        <w:t>w</w:t>
      </w:r>
    </w:p>
    <w:p w14:paraId="5D93EEB9" w14:textId="77777777" w:rsidR="00610CE3" w:rsidRPr="008C5FC4" w:rsidRDefault="00610CE3" w:rsidP="00610CE3">
      <w:pPr>
        <w:pStyle w:val="ColorfulList-Accent11"/>
        <w:ind w:left="1440"/>
        <w:jc w:val="both"/>
      </w:pPr>
      <w:r w:rsidRPr="008C5FC4">
        <w:rPr>
          <w:i/>
        </w:rPr>
        <w:t>XML Metadata description</w:t>
      </w:r>
      <w:r w:rsidRPr="008C5FC4">
        <w:t>:</w:t>
      </w:r>
    </w:p>
    <w:p w14:paraId="0F3A0C1F" w14:textId="77777777" w:rsidR="00610CE3" w:rsidRPr="008C5FC4" w:rsidRDefault="00610CE3" w:rsidP="00610CE3">
      <w:pPr>
        <w:ind w:left="630" w:firstLine="720"/>
        <w:jc w:val="both"/>
      </w:pPr>
      <w:r w:rsidRPr="008C5FC4">
        <w:rPr>
          <w:i/>
        </w:rPr>
        <w:t>Name</w:t>
      </w:r>
      <w:r w:rsidRPr="008C5FC4">
        <w:t>:</w:t>
      </w:r>
    </w:p>
    <w:p w14:paraId="40EFBDBB" w14:textId="77777777" w:rsidR="00610CE3" w:rsidRPr="008C5FC4" w:rsidRDefault="00610CE3" w:rsidP="00610CE3">
      <w:pPr>
        <w:ind w:left="630" w:firstLine="720"/>
        <w:jc w:val="both"/>
      </w:pPr>
      <w:r w:rsidRPr="008C5FC4">
        <w:rPr>
          <w:i/>
        </w:rPr>
        <w:t>URL</w:t>
      </w:r>
      <w:r w:rsidRPr="008C5FC4">
        <w:t>:</w:t>
      </w:r>
    </w:p>
    <w:p w14:paraId="484E78D0" w14:textId="77777777" w:rsidR="00610CE3" w:rsidRPr="008C5FC4" w:rsidRDefault="00610CE3" w:rsidP="00610CE3">
      <w:pPr>
        <w:ind w:left="630" w:firstLine="720"/>
        <w:jc w:val="both"/>
      </w:pPr>
      <w:r w:rsidRPr="008C5FC4">
        <w:rPr>
          <w:i/>
        </w:rPr>
        <w:t>Screenshots</w:t>
      </w:r>
      <w:r w:rsidRPr="008C5FC4">
        <w:t xml:space="preserve">: </w:t>
      </w:r>
    </w:p>
    <w:p w14:paraId="057DA127" w14:textId="77777777" w:rsidR="00610CE3" w:rsidRPr="008C5FC4" w:rsidRDefault="00610CE3" w:rsidP="00610CE3">
      <w:pPr>
        <w:pStyle w:val="ColorfulList-Accent11"/>
        <w:numPr>
          <w:ilvl w:val="2"/>
          <w:numId w:val="1"/>
        </w:numPr>
        <w:jc w:val="both"/>
      </w:pPr>
      <w:r w:rsidRPr="008C5FC4">
        <w:t>Input:</w:t>
      </w:r>
      <w:r w:rsidRPr="008C5FC4">
        <w:rPr>
          <w:b/>
        </w:rPr>
        <w:t xml:space="preserve"> </w:t>
      </w:r>
      <w:r w:rsidRPr="009A3483">
        <w:t>Solexa/Sanger FASTQ files</w:t>
      </w:r>
    </w:p>
    <w:p w14:paraId="3F9C03A0" w14:textId="77777777" w:rsidR="00610CE3" w:rsidRDefault="00610CE3" w:rsidP="00610CE3">
      <w:pPr>
        <w:pStyle w:val="ColorfulList-Accent11"/>
        <w:numPr>
          <w:ilvl w:val="2"/>
          <w:numId w:val="1"/>
        </w:numPr>
        <w:jc w:val="both"/>
      </w:pPr>
      <w:r w:rsidRPr="008C5FC4">
        <w:t xml:space="preserve">Output: </w:t>
      </w:r>
      <w:r w:rsidRPr="00CE424D">
        <w:t>Sequence Alignment Map (SAM) files</w:t>
      </w:r>
      <w:r>
        <w:t xml:space="preserve"> (see </w:t>
      </w:r>
      <w:r>
        <w:rPr>
          <w:b/>
        </w:rPr>
        <w:t>Table S1</w:t>
      </w:r>
      <w:r>
        <w:t>).</w:t>
      </w:r>
    </w:p>
    <w:p w14:paraId="5F43DC47" w14:textId="77777777" w:rsidR="00610CE3" w:rsidRDefault="00610CE3" w:rsidP="00610CE3">
      <w:pPr>
        <w:pStyle w:val="ColorfulList-Accent11"/>
        <w:jc w:val="both"/>
      </w:pPr>
    </w:p>
    <w:p w14:paraId="7A00513C" w14:textId="77777777" w:rsidR="00610CE3" w:rsidRDefault="00610CE3" w:rsidP="00610CE3">
      <w:pPr>
        <w:pStyle w:val="ColorfulList-Accent11"/>
        <w:jc w:val="both"/>
      </w:pPr>
    </w:p>
    <w:p w14:paraId="793962AE" w14:textId="7933D6D6" w:rsidR="00610CE3" w:rsidRDefault="00975D58" w:rsidP="00610CE3">
      <w:pPr>
        <w:pStyle w:val="Heading4"/>
        <w:ind w:firstLine="720"/>
        <w:jc w:val="both"/>
        <w:rPr>
          <w:rFonts w:ascii="Times New Roman" w:hAnsi="Times New Roman"/>
          <w:color w:val="auto"/>
        </w:rPr>
      </w:pPr>
      <w:r>
        <w:rPr>
          <w:rFonts w:ascii="Times New Roman" w:hAnsi="Times New Roman"/>
          <w:color w:val="auto"/>
        </w:rPr>
        <w:t>(1.2</w:t>
      </w:r>
      <w:r w:rsidR="00610CE3" w:rsidRPr="008C5FC4">
        <w:rPr>
          <w:rFonts w:ascii="Times New Roman" w:hAnsi="Times New Roman"/>
          <w:color w:val="auto"/>
        </w:rPr>
        <w:t>) Assembly de novo modules</w:t>
      </w:r>
    </w:p>
    <w:p w14:paraId="298B9F07" w14:textId="77777777" w:rsidR="00610CE3" w:rsidRDefault="00610CE3" w:rsidP="00610CE3">
      <w:pPr>
        <w:pStyle w:val="ColorfulList-Accent11"/>
        <w:ind w:left="0"/>
        <w:jc w:val="both"/>
      </w:pPr>
    </w:p>
    <w:p w14:paraId="6C60A615" w14:textId="77777777" w:rsidR="00610CE3" w:rsidRDefault="00610CE3" w:rsidP="00610CE3">
      <w:pPr>
        <w:pStyle w:val="ColorfulList-Accent11"/>
        <w:ind w:left="0"/>
        <w:jc w:val="both"/>
      </w:pPr>
      <w:r>
        <w:t>In the following section we describe the de novo assembly workflows we have developed, with a detailed description of VELVET as an example of the general structure of the other workflows.</w:t>
      </w:r>
    </w:p>
    <w:p w14:paraId="52D06BF7" w14:textId="77777777" w:rsidR="00610CE3" w:rsidRDefault="00610CE3" w:rsidP="00610CE3">
      <w:pPr>
        <w:jc w:val="both"/>
      </w:pPr>
    </w:p>
    <w:p w14:paraId="53BC9810" w14:textId="77777777" w:rsidR="00BD1A86" w:rsidRDefault="00BD1A86" w:rsidP="00610CE3">
      <w:pPr>
        <w:jc w:val="both"/>
      </w:pPr>
    </w:p>
    <w:p w14:paraId="20CAB1C8" w14:textId="77777777" w:rsidR="00610CE3" w:rsidRDefault="00610CE3" w:rsidP="00610CE3">
      <w:pPr>
        <w:pStyle w:val="ColorfulList-Accent11"/>
        <w:numPr>
          <w:ilvl w:val="0"/>
          <w:numId w:val="1"/>
        </w:numPr>
        <w:jc w:val="both"/>
        <w:rPr>
          <w:b/>
        </w:rPr>
      </w:pPr>
      <w:r w:rsidRPr="008C5FC4">
        <w:rPr>
          <w:b/>
        </w:rPr>
        <w:t>VELVET</w:t>
      </w:r>
    </w:p>
    <w:p w14:paraId="1B131156" w14:textId="77777777" w:rsidR="00610CE3" w:rsidRPr="008C5FC4" w:rsidRDefault="00610CE3" w:rsidP="00610CE3">
      <w:pPr>
        <w:pStyle w:val="ColorfulList-Accent11"/>
        <w:numPr>
          <w:ilvl w:val="1"/>
          <w:numId w:val="1"/>
        </w:numPr>
        <w:jc w:val="both"/>
      </w:pPr>
      <w:r w:rsidRPr="008C5FC4">
        <w:rPr>
          <w:b/>
        </w:rPr>
        <w:t>URL</w:t>
      </w:r>
      <w:r w:rsidRPr="008C5FC4">
        <w:t>: http://www.ebi.ac.uk/~zerbino/velvet/</w:t>
      </w:r>
    </w:p>
    <w:p w14:paraId="458CD540" w14:textId="77777777" w:rsidR="00610CE3" w:rsidRPr="008C5FC4" w:rsidRDefault="00610CE3" w:rsidP="00610CE3">
      <w:pPr>
        <w:pStyle w:val="ColorfulList-Accent11"/>
        <w:numPr>
          <w:ilvl w:val="1"/>
          <w:numId w:val="1"/>
        </w:numPr>
        <w:jc w:val="both"/>
        <w:rPr>
          <w:b/>
        </w:rPr>
      </w:pPr>
      <w:r w:rsidRPr="008C5FC4">
        <w:rPr>
          <w:b/>
        </w:rPr>
        <w:t>Description</w:t>
      </w:r>
      <w:r w:rsidRPr="008C5FC4">
        <w:t xml:space="preserve">: Velvet </w:t>
      </w:r>
      <w:r>
        <w:fldChar w:fldCharType="begin"/>
      </w:r>
      <w:r>
        <w:instrText xml:space="preserve"> ADDIN EN.CITE &lt;EndNote&gt;&lt;Cite&gt;&lt;Author&gt;Zerbino&lt;/Author&gt;&lt;Year&gt;2009&lt;/Year&gt;&lt;RecNum&gt;800&lt;/RecNum&gt;&lt;DisplayText&gt;[95]&lt;/DisplayText&gt;&lt;record&gt;&lt;rec-number&gt;800&lt;/rec-number&gt;&lt;foreign-keys&gt;&lt;key app="EN" db-id="tzs5aasw12paaiez0v1xfsf1t5eaarsxdzrv"&gt;800&lt;/key&gt;&lt;/foreign-keys&gt;&lt;ref-type name="Journal Article"&gt;17&lt;/ref-type&gt;&lt;contributors&gt;&lt;authors&gt;&lt;author&gt;Zerbino, Daniel R.&lt;/author&gt;&lt;author&gt;McEwen, Gayle K.&lt;/author&gt;&lt;author&gt;Margulies, Elliott H.&lt;/author&gt;&lt;author&gt;Birney, Ewan&lt;/author&gt;&lt;/authors&gt;&lt;/contributors&gt;&lt;titles&gt;&lt;title&gt;Pebble and Rock Band: Heuristic Resolution of Repeats and Scaffolding in the Velvet Short-Read &amp;lt;italic&amp;gt;de Novo&amp;lt;/italic&amp;gt; Assembler&lt;/title&gt;&lt;secondary-title&gt;PLoS ONE&lt;/secondary-title&gt;&lt;/titles&gt;&lt;periodical&gt;&lt;full-title&gt;PLoS ONE&lt;/full-title&gt;&lt;/periodical&gt;&lt;pages&gt;e8407&lt;/pages&gt;&lt;volume&gt;4&lt;/volume&gt;&lt;number&gt;12&lt;/number&gt;&lt;dates&gt;&lt;year&gt;2009&lt;/year&gt;&lt;/dates&gt;&lt;publisher&gt;Public Library of Science&lt;/publisher&gt;&lt;urls&gt;&lt;related-urls&gt;&lt;url&gt;http://dx.doi.org/10.1371%2Fjournal.pone.0008407&lt;/url&gt;&lt;/related-urls&gt;&lt;/urls&gt;&lt;electronic-resource-num&gt;10.1371/journal.pone.0008407&lt;/electronic-resource-num&gt;&lt;/record&gt;&lt;/Cite&gt;&lt;/EndNote&gt;</w:instrText>
      </w:r>
      <w:r>
        <w:fldChar w:fldCharType="separate"/>
      </w:r>
      <w:r>
        <w:rPr>
          <w:noProof/>
        </w:rPr>
        <w:t>[</w:t>
      </w:r>
      <w:hyperlink w:anchor="_ENREF_95" w:tooltip="Zerbino, 2009 #800" w:history="1">
        <w:r>
          <w:rPr>
            <w:noProof/>
          </w:rPr>
          <w:t>95</w:t>
        </w:r>
      </w:hyperlink>
      <w:r>
        <w:rPr>
          <w:noProof/>
        </w:rPr>
        <w:t>]</w:t>
      </w:r>
      <w:r>
        <w:fldChar w:fldCharType="end"/>
      </w:r>
      <w:r>
        <w:t xml:space="preserve"> </w:t>
      </w:r>
      <w:r w:rsidRPr="008C5FC4">
        <w:t xml:space="preserve">is a de novo assembler </w:t>
      </w:r>
      <w:r>
        <w:t>constructing</w:t>
      </w:r>
      <w:r w:rsidRPr="008C5FC4" w:rsidDel="00620FD5">
        <w:t xml:space="preserve"> </w:t>
      </w:r>
      <w:r w:rsidRPr="008C5FC4">
        <w:t xml:space="preserve">de Bruijn graphs </w:t>
      </w:r>
      <w:r>
        <w:fldChar w:fldCharType="begin"/>
      </w:r>
      <w:r>
        <w:instrText xml:space="preserve"> ADDIN EN.CITE &lt;EndNote&gt;&lt;Cite&gt;&lt;Author&gt;Zerbino&lt;/Author&gt;&lt;Year&gt;2008&lt;/Year&gt;&lt;RecNum&gt;801&lt;/RecNum&gt;&lt;DisplayText&gt;[96]&lt;/DisplayText&gt;&lt;record&gt;&lt;rec-number&gt;801&lt;/rec-number&gt;&lt;foreign-keys&gt;&lt;key app="EN" db-id="tzs5aasw12paaiez0v1xfsf1t5eaarsxdzrv"&gt;801&lt;/key&gt;&lt;/foreign-keys&gt;&lt;ref-type name="Journal Article"&gt;17&lt;/ref-type&gt;&lt;contributors&gt;&lt;authors&gt;&lt;author&gt;Zerbino, D.R.&lt;/author&gt;&lt;author&gt;Birney, E.&lt;/author&gt;&lt;/authors&gt;&lt;/contributors&gt;&lt;titles&gt;&lt;title&gt;Velvet: algorithms for de novo short read assembly using de Bruijn graphs&lt;/title&gt;&lt;secondary-title&gt;Genome Research&lt;/secondary-title&gt;&lt;/titles&gt;&lt;periodical&gt;&lt;full-title&gt;Genome Research&lt;/full-title&gt;&lt;/periodical&gt;&lt;pages&gt;821&lt;/pages&gt;&lt;volume&gt;18&lt;/volume&gt;&lt;number&gt;5&lt;/number&gt;&lt;dates&gt;&lt;year&gt;2008&lt;/year&gt;&lt;/dates&gt;&lt;isbn&gt;1088-9051&lt;/isbn&gt;&lt;urls&gt;&lt;/urls&gt;&lt;/record&gt;&lt;/Cite&gt;&lt;/EndNote&gt;</w:instrText>
      </w:r>
      <w:r>
        <w:fldChar w:fldCharType="separate"/>
      </w:r>
      <w:r>
        <w:rPr>
          <w:noProof/>
        </w:rPr>
        <w:t>[</w:t>
      </w:r>
      <w:hyperlink w:anchor="_ENREF_96" w:tooltip="Zerbino, 2008 #801" w:history="1">
        <w:r>
          <w:rPr>
            <w:noProof/>
          </w:rPr>
          <w:t>96</w:t>
        </w:r>
      </w:hyperlink>
      <w:r>
        <w:rPr>
          <w:noProof/>
        </w:rPr>
        <w:t>]</w:t>
      </w:r>
      <w:r>
        <w:fldChar w:fldCharType="end"/>
      </w:r>
      <w:r w:rsidRPr="00CC557F">
        <w:t xml:space="preserve"> </w:t>
      </w:r>
      <w:r>
        <w:t xml:space="preserve"> </w:t>
      </w:r>
      <w:r w:rsidRPr="008C5FC4">
        <w:t>for genomic sequence assembly.</w:t>
      </w:r>
    </w:p>
    <w:p w14:paraId="46DDDD41" w14:textId="77777777" w:rsidR="00610CE3" w:rsidRPr="003566F8" w:rsidRDefault="00610CE3" w:rsidP="00610CE3">
      <w:pPr>
        <w:pStyle w:val="ColorfulList-Accent11"/>
        <w:numPr>
          <w:ilvl w:val="1"/>
          <w:numId w:val="1"/>
        </w:numPr>
        <w:jc w:val="both"/>
        <w:rPr>
          <w:b/>
        </w:rPr>
      </w:pPr>
      <w:r w:rsidRPr="008C5FC4">
        <w:rPr>
          <w:b/>
        </w:rPr>
        <w:t>Pipeline Workflow</w:t>
      </w:r>
    </w:p>
    <w:p w14:paraId="487DDAC2" w14:textId="77777777" w:rsidR="00610CE3" w:rsidRPr="008C5FC4" w:rsidRDefault="00610CE3" w:rsidP="00610CE3">
      <w:pPr>
        <w:pStyle w:val="ColorfulList-Accent11"/>
        <w:ind w:left="1440"/>
        <w:jc w:val="both"/>
      </w:pPr>
      <w:r w:rsidRPr="008C5FC4">
        <w:rPr>
          <w:i/>
        </w:rPr>
        <w:t>XML Metadata description</w:t>
      </w:r>
      <w:r w:rsidRPr="008C5FC4">
        <w:t>:</w:t>
      </w:r>
    </w:p>
    <w:p w14:paraId="1F3E1DA5" w14:textId="77777777" w:rsidR="00610CE3" w:rsidRPr="008C5FC4" w:rsidRDefault="00610CE3" w:rsidP="00610CE3">
      <w:pPr>
        <w:ind w:left="630" w:firstLine="720"/>
        <w:jc w:val="both"/>
      </w:pPr>
      <w:r w:rsidRPr="008C5FC4">
        <w:rPr>
          <w:i/>
        </w:rPr>
        <w:t>Name</w:t>
      </w:r>
      <w:r w:rsidRPr="008C5FC4">
        <w:t>:</w:t>
      </w:r>
    </w:p>
    <w:p w14:paraId="2D03FC43" w14:textId="77777777" w:rsidR="00610CE3" w:rsidRPr="008C5FC4" w:rsidRDefault="00610CE3" w:rsidP="00610CE3">
      <w:pPr>
        <w:ind w:left="630" w:firstLine="720"/>
        <w:jc w:val="both"/>
      </w:pPr>
      <w:r w:rsidRPr="008C5FC4">
        <w:rPr>
          <w:i/>
        </w:rPr>
        <w:t>URL</w:t>
      </w:r>
      <w:r w:rsidRPr="008C5FC4">
        <w:t>:</w:t>
      </w:r>
    </w:p>
    <w:p w14:paraId="0CF16E75" w14:textId="77777777" w:rsidR="00610CE3" w:rsidRPr="008C5FC4" w:rsidRDefault="00610CE3" w:rsidP="00610CE3">
      <w:pPr>
        <w:ind w:left="630" w:firstLine="720"/>
        <w:jc w:val="both"/>
      </w:pPr>
      <w:r w:rsidRPr="008C5FC4">
        <w:rPr>
          <w:i/>
        </w:rPr>
        <w:t>Screenshots</w:t>
      </w:r>
      <w:r w:rsidRPr="008C5FC4">
        <w:t xml:space="preserve">: </w:t>
      </w:r>
    </w:p>
    <w:p w14:paraId="2527495C" w14:textId="77777777" w:rsidR="00610CE3" w:rsidRDefault="00610CE3" w:rsidP="00610CE3">
      <w:pPr>
        <w:pStyle w:val="ColorfulList-Accent11"/>
        <w:numPr>
          <w:ilvl w:val="2"/>
          <w:numId w:val="1"/>
        </w:numPr>
        <w:jc w:val="both"/>
      </w:pPr>
      <w:r w:rsidRPr="008C5FC4">
        <w:t>Input:</w:t>
      </w:r>
      <w:r w:rsidRPr="008C5FC4">
        <w:rPr>
          <w:b/>
        </w:rPr>
        <w:t xml:space="preserve"> Figure </w:t>
      </w:r>
      <w:r>
        <w:rPr>
          <w:b/>
        </w:rPr>
        <w:t>A5</w:t>
      </w:r>
      <w:r w:rsidRPr="008C5FC4">
        <w:t xml:space="preserve"> shows a snapshot of the input parameters (data-sources) for the corresponding Pipeline workflow</w:t>
      </w:r>
      <w:r>
        <w:t xml:space="preserve"> </w:t>
      </w:r>
      <w:r w:rsidRPr="008C5FC4">
        <w:t>((</w:t>
      </w:r>
      <w:r>
        <w:t>A</w:t>
      </w:r>
      <w:r w:rsidRPr="008C5FC4">
        <w:t>) SE, (</w:t>
      </w:r>
      <w:r>
        <w:t>B</w:t>
      </w:r>
      <w:r w:rsidRPr="008C5FC4">
        <w:t>) PE).</w:t>
      </w:r>
    </w:p>
    <w:p w14:paraId="6F361381" w14:textId="77777777" w:rsidR="00610CE3" w:rsidRPr="008C5FC4" w:rsidRDefault="00610CE3" w:rsidP="00610CE3">
      <w:pPr>
        <w:pStyle w:val="ColorfulList-Accent11"/>
        <w:ind w:left="2160"/>
        <w:jc w:val="both"/>
      </w:pPr>
    </w:p>
    <w:p w14:paraId="089727D7" w14:textId="77777777" w:rsidR="00610CE3" w:rsidRDefault="00610CE3" w:rsidP="00610CE3">
      <w:pPr>
        <w:pStyle w:val="ColorfulList-Accent11"/>
        <w:ind w:left="2160"/>
        <w:jc w:val="both"/>
      </w:pPr>
      <w:r w:rsidRPr="0047459C">
        <w:rPr>
          <w:noProof/>
        </w:rPr>
        <w:drawing>
          <wp:inline distT="0" distB="0" distL="0" distR="0" wp14:anchorId="06B2DEF5" wp14:editId="1720168D">
            <wp:extent cx="3586480" cy="2245360"/>
            <wp:effectExtent l="25400" t="25400" r="20320" b="15240"/>
            <wp:docPr id="20" name="Picture 20" descr="Description: Description: Description: Macintosh HD:Users:federicatorri:Desktop:Screen shot 2011-09-09 at 3.29.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Description: Description: Macintosh HD:Users:federicatorri:Desktop:Screen shot 2011-09-09 at 3.29.25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6480" cy="2245360"/>
                    </a:xfrm>
                    <a:prstGeom prst="rect">
                      <a:avLst/>
                    </a:prstGeom>
                    <a:noFill/>
                    <a:ln w="9525" cmpd="sng">
                      <a:solidFill>
                        <a:srgbClr val="1F497D"/>
                      </a:solidFill>
                      <a:miter lim="800000"/>
                      <a:headEnd/>
                      <a:tailEnd/>
                    </a:ln>
                    <a:effectLst/>
                  </pic:spPr>
                </pic:pic>
              </a:graphicData>
            </a:graphic>
          </wp:inline>
        </w:drawing>
      </w:r>
    </w:p>
    <w:p w14:paraId="29E00CD8" w14:textId="77777777" w:rsidR="00610CE3" w:rsidRDefault="00610CE3" w:rsidP="00610CE3">
      <w:pPr>
        <w:pStyle w:val="ColorfulList-Accent11"/>
        <w:ind w:left="2160"/>
        <w:jc w:val="both"/>
      </w:pPr>
    </w:p>
    <w:p w14:paraId="1359749E" w14:textId="77777777" w:rsidR="00610CE3" w:rsidRDefault="00610CE3" w:rsidP="00610CE3">
      <w:pPr>
        <w:pStyle w:val="ColorfulList-Accent11"/>
        <w:ind w:left="2160"/>
        <w:jc w:val="both"/>
      </w:pPr>
      <w:r w:rsidRPr="00162F1F">
        <w:rPr>
          <w:b/>
          <w:sz w:val="20"/>
          <w:szCs w:val="20"/>
        </w:rPr>
        <w:t xml:space="preserve">Figure </w:t>
      </w:r>
      <w:r>
        <w:rPr>
          <w:b/>
          <w:sz w:val="20"/>
          <w:szCs w:val="20"/>
        </w:rPr>
        <w:t>A5</w:t>
      </w:r>
      <w:r w:rsidRPr="00162F1F">
        <w:rPr>
          <w:b/>
          <w:sz w:val="20"/>
          <w:szCs w:val="20"/>
        </w:rPr>
        <w:t>.</w:t>
      </w:r>
      <w:r>
        <w:rPr>
          <w:sz w:val="20"/>
          <w:szCs w:val="20"/>
        </w:rPr>
        <w:t xml:space="preserve"> A</w:t>
      </w:r>
      <w:r w:rsidRPr="00971552">
        <w:rPr>
          <w:sz w:val="20"/>
          <w:szCs w:val="20"/>
        </w:rPr>
        <w:t xml:space="preserve"> snapshot of the input parameters (data-s</w:t>
      </w:r>
      <w:r>
        <w:rPr>
          <w:sz w:val="20"/>
          <w:szCs w:val="20"/>
        </w:rPr>
        <w:t>ources</w:t>
      </w:r>
      <w:r w:rsidRPr="00971552">
        <w:rPr>
          <w:sz w:val="20"/>
          <w:szCs w:val="20"/>
        </w:rPr>
        <w:t xml:space="preserve">) for the </w:t>
      </w:r>
      <w:r>
        <w:rPr>
          <w:sz w:val="20"/>
          <w:szCs w:val="20"/>
        </w:rPr>
        <w:t>VELVET</w:t>
      </w:r>
      <w:r w:rsidRPr="00971552">
        <w:rPr>
          <w:sz w:val="20"/>
          <w:szCs w:val="20"/>
        </w:rPr>
        <w:t xml:space="preserve"> Pipeline workflow</w:t>
      </w:r>
      <w:r>
        <w:rPr>
          <w:sz w:val="20"/>
          <w:szCs w:val="20"/>
        </w:rPr>
        <w:t xml:space="preserve"> (a) SE and (b) PE</w:t>
      </w:r>
      <w:r w:rsidRPr="00971552">
        <w:rPr>
          <w:sz w:val="20"/>
          <w:szCs w:val="20"/>
        </w:rPr>
        <w:t>.</w:t>
      </w:r>
    </w:p>
    <w:p w14:paraId="69DB8313" w14:textId="77777777" w:rsidR="00610CE3" w:rsidRDefault="00610CE3" w:rsidP="00610CE3">
      <w:pPr>
        <w:pStyle w:val="ColorfulList-Accent11"/>
        <w:ind w:left="2160"/>
        <w:jc w:val="both"/>
      </w:pPr>
    </w:p>
    <w:p w14:paraId="25405A27" w14:textId="77777777" w:rsidR="00610CE3" w:rsidRPr="008C5FC4" w:rsidRDefault="00610CE3" w:rsidP="00610CE3">
      <w:pPr>
        <w:pStyle w:val="ColorfulList-Accent11"/>
        <w:numPr>
          <w:ilvl w:val="2"/>
          <w:numId w:val="2"/>
        </w:numPr>
        <w:jc w:val="both"/>
      </w:pPr>
      <w:r w:rsidRPr="008C5FC4">
        <w:t xml:space="preserve">Pipeline Execution: </w:t>
      </w:r>
      <w:r w:rsidRPr="00A656E0">
        <w:rPr>
          <w:b/>
        </w:rPr>
        <w:t>Figure A6</w:t>
      </w:r>
      <w:r w:rsidRPr="008C5FC4">
        <w:t xml:space="preserve"> shows the completed </w:t>
      </w:r>
      <w:r>
        <w:t>VELVET</w:t>
      </w:r>
      <w:r w:rsidRPr="008C5FC4">
        <w:t xml:space="preserve"> pipeline workflow.</w:t>
      </w:r>
    </w:p>
    <w:p w14:paraId="30CF5360" w14:textId="77777777" w:rsidR="00610CE3" w:rsidRPr="008C5FC4" w:rsidRDefault="00610CE3" w:rsidP="00610CE3">
      <w:pPr>
        <w:pStyle w:val="ColorfulList-Accent11"/>
        <w:jc w:val="both"/>
      </w:pPr>
    </w:p>
    <w:p w14:paraId="1CBE4F1C" w14:textId="77777777" w:rsidR="00610CE3" w:rsidRDefault="00610CE3" w:rsidP="00610CE3">
      <w:pPr>
        <w:pStyle w:val="ColorfulList-Accent11"/>
        <w:ind w:left="1440"/>
        <w:jc w:val="both"/>
      </w:pPr>
      <w:r w:rsidRPr="0047459C">
        <w:rPr>
          <w:noProof/>
        </w:rPr>
        <w:drawing>
          <wp:inline distT="0" distB="0" distL="0" distR="0" wp14:anchorId="450DE5E1" wp14:editId="4138CD98">
            <wp:extent cx="4643120" cy="3657600"/>
            <wp:effectExtent l="0" t="0" r="5080" b="0"/>
            <wp:docPr id="21" name="Picture 21" descr="Description: Description: Screen shot 2011-09-19 a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Description: Screen shot 2011-09-19 at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43120" cy="3657600"/>
                    </a:xfrm>
                    <a:prstGeom prst="rect">
                      <a:avLst/>
                    </a:prstGeom>
                    <a:noFill/>
                    <a:ln>
                      <a:noFill/>
                    </a:ln>
                  </pic:spPr>
                </pic:pic>
              </a:graphicData>
            </a:graphic>
          </wp:inline>
        </w:drawing>
      </w:r>
    </w:p>
    <w:p w14:paraId="4BEDB8B7" w14:textId="77777777" w:rsidR="00610CE3" w:rsidRPr="008C5FC4" w:rsidRDefault="00610CE3" w:rsidP="00610CE3">
      <w:pPr>
        <w:pStyle w:val="ColorfulList-Accent11"/>
        <w:jc w:val="both"/>
      </w:pPr>
      <w:r w:rsidRPr="00D3689C">
        <w:rPr>
          <w:b/>
          <w:sz w:val="20"/>
          <w:szCs w:val="20"/>
        </w:rPr>
        <w:t xml:space="preserve">Figure </w:t>
      </w:r>
      <w:r>
        <w:rPr>
          <w:b/>
          <w:sz w:val="20"/>
          <w:szCs w:val="20"/>
        </w:rPr>
        <w:t>A6</w:t>
      </w:r>
      <w:r>
        <w:rPr>
          <w:sz w:val="20"/>
          <w:szCs w:val="20"/>
        </w:rPr>
        <w:t>: A</w:t>
      </w:r>
      <w:r w:rsidRPr="00D3689C">
        <w:rPr>
          <w:sz w:val="20"/>
          <w:szCs w:val="20"/>
        </w:rPr>
        <w:t xml:space="preserve"> snapshot of the </w:t>
      </w:r>
      <w:r>
        <w:rPr>
          <w:sz w:val="20"/>
          <w:szCs w:val="20"/>
        </w:rPr>
        <w:t>completed</w:t>
      </w:r>
      <w:r w:rsidRPr="00D3689C">
        <w:rPr>
          <w:sz w:val="20"/>
          <w:szCs w:val="20"/>
        </w:rPr>
        <w:t xml:space="preserve"> </w:t>
      </w:r>
      <w:r>
        <w:rPr>
          <w:sz w:val="20"/>
          <w:szCs w:val="20"/>
        </w:rPr>
        <w:t>VELVET (A) SE and (B) PE</w:t>
      </w:r>
      <w:r w:rsidRPr="00D3689C">
        <w:rPr>
          <w:sz w:val="20"/>
          <w:szCs w:val="20"/>
        </w:rPr>
        <w:t xml:space="preserve"> Pipeline workflow</w:t>
      </w:r>
      <w:r>
        <w:rPr>
          <w:sz w:val="20"/>
          <w:szCs w:val="20"/>
        </w:rPr>
        <w:t xml:space="preserve">. </w:t>
      </w:r>
    </w:p>
    <w:p w14:paraId="79D4329F" w14:textId="77777777" w:rsidR="00610CE3" w:rsidRDefault="00610CE3" w:rsidP="00610CE3">
      <w:pPr>
        <w:pStyle w:val="ColorfulList-Accent11"/>
        <w:ind w:left="2160"/>
        <w:jc w:val="both"/>
      </w:pPr>
    </w:p>
    <w:p w14:paraId="5CA6FE6A" w14:textId="77777777" w:rsidR="00610CE3" w:rsidRPr="008C5FC4" w:rsidRDefault="00610CE3" w:rsidP="00610CE3">
      <w:pPr>
        <w:pStyle w:val="ColorfulList-Accent11"/>
        <w:ind w:left="0"/>
        <w:jc w:val="both"/>
      </w:pPr>
    </w:p>
    <w:p w14:paraId="0D7AFDB4" w14:textId="77777777" w:rsidR="00610CE3" w:rsidRDefault="00610CE3" w:rsidP="00610CE3">
      <w:pPr>
        <w:pStyle w:val="ColorfulList-Accent11"/>
        <w:numPr>
          <w:ilvl w:val="2"/>
          <w:numId w:val="1"/>
        </w:numPr>
        <w:jc w:val="both"/>
      </w:pPr>
      <w:r w:rsidRPr="008C5FC4">
        <w:t>Output: a .</w:t>
      </w:r>
      <w:r>
        <w:t>FASTA</w:t>
      </w:r>
      <w:r w:rsidRPr="008C5FC4">
        <w:t xml:space="preserve"> file containing the assembled contigs </w:t>
      </w:r>
      <w:r>
        <w:t xml:space="preserve">(see </w:t>
      </w:r>
      <w:r>
        <w:rPr>
          <w:b/>
        </w:rPr>
        <w:t>Table S1</w:t>
      </w:r>
      <w:r>
        <w:t>)</w:t>
      </w:r>
    </w:p>
    <w:p w14:paraId="4263AA06" w14:textId="77777777" w:rsidR="00610CE3" w:rsidRPr="008C5FC4" w:rsidRDefault="00610CE3" w:rsidP="00610CE3">
      <w:pPr>
        <w:pStyle w:val="ColorfulList-Accent11"/>
        <w:ind w:left="0"/>
        <w:jc w:val="both"/>
      </w:pPr>
    </w:p>
    <w:p w14:paraId="047E7489" w14:textId="77777777" w:rsidR="00610CE3" w:rsidRPr="008C5FC4" w:rsidRDefault="00610CE3" w:rsidP="00610CE3">
      <w:pPr>
        <w:pStyle w:val="ColorfulList-Accent11"/>
        <w:ind w:left="2160"/>
        <w:jc w:val="both"/>
      </w:pPr>
    </w:p>
    <w:p w14:paraId="024962C5" w14:textId="77777777" w:rsidR="00610CE3" w:rsidRDefault="00610CE3" w:rsidP="00610CE3">
      <w:pPr>
        <w:pStyle w:val="ColorfulList-Accent11"/>
        <w:numPr>
          <w:ilvl w:val="0"/>
          <w:numId w:val="1"/>
        </w:numPr>
        <w:jc w:val="both"/>
        <w:rPr>
          <w:b/>
        </w:rPr>
      </w:pPr>
      <w:r w:rsidRPr="008C5FC4">
        <w:rPr>
          <w:b/>
        </w:rPr>
        <w:t>SOAPdeNOVO</w:t>
      </w:r>
    </w:p>
    <w:p w14:paraId="545EDF7B" w14:textId="77777777" w:rsidR="00610CE3" w:rsidRDefault="00610CE3" w:rsidP="00610CE3">
      <w:pPr>
        <w:pStyle w:val="ColorfulList-Accent11"/>
        <w:jc w:val="both"/>
        <w:rPr>
          <w:b/>
        </w:rPr>
      </w:pPr>
    </w:p>
    <w:p w14:paraId="56B04933" w14:textId="77777777" w:rsidR="00610CE3" w:rsidRPr="008C5FC4" w:rsidRDefault="00610CE3" w:rsidP="00610CE3">
      <w:pPr>
        <w:pStyle w:val="ColorfulList-Accent11"/>
        <w:numPr>
          <w:ilvl w:val="1"/>
          <w:numId w:val="1"/>
        </w:numPr>
        <w:jc w:val="both"/>
      </w:pPr>
      <w:r w:rsidRPr="008C5FC4">
        <w:rPr>
          <w:b/>
        </w:rPr>
        <w:t>URL</w:t>
      </w:r>
      <w:r w:rsidRPr="008C5FC4">
        <w:t xml:space="preserve">: </w:t>
      </w:r>
      <w:hyperlink r:id="rId16" w:history="1">
        <w:r w:rsidRPr="00D634CB">
          <w:rPr>
            <w:rStyle w:val="Hyperlink"/>
          </w:rPr>
          <w:t>http://soap.genomics.org.cn/soapdenovo.html</w:t>
        </w:r>
      </w:hyperlink>
      <w:r>
        <w:t xml:space="preserve"> </w:t>
      </w:r>
    </w:p>
    <w:p w14:paraId="43F5205D" w14:textId="77777777" w:rsidR="00610CE3" w:rsidRPr="008C5FC4" w:rsidRDefault="00610CE3" w:rsidP="00610CE3">
      <w:pPr>
        <w:pStyle w:val="ColorfulList-Accent11"/>
        <w:numPr>
          <w:ilvl w:val="1"/>
          <w:numId w:val="1"/>
        </w:numPr>
        <w:jc w:val="both"/>
        <w:rPr>
          <w:b/>
        </w:rPr>
      </w:pPr>
      <w:r w:rsidRPr="008C5FC4">
        <w:rPr>
          <w:b/>
        </w:rPr>
        <w:t>Description</w:t>
      </w:r>
      <w:r w:rsidRPr="008C5FC4">
        <w:t xml:space="preserve">: SOAPdenovo </w:t>
      </w:r>
      <w:r>
        <w:fldChar w:fldCharType="begin"/>
      </w:r>
      <w:r>
        <w:instrText xml:space="preserve"> ADDIN EN.CITE &lt;EndNote&gt;&lt;Cite&gt;&lt;Author&gt;Li&lt;/Author&gt;&lt;Year&gt;2010&lt;/Year&gt;&lt;RecNum&gt;802&lt;/RecNum&gt;&lt;DisplayText&gt;[97]&lt;/DisplayText&gt;&lt;record&gt;&lt;rec-number&gt;802&lt;/rec-number&gt;&lt;foreign-keys&gt;&lt;key app="EN" db-id="tzs5aasw12paaiez0v1xfsf1t5eaarsxdzrv"&gt;802&lt;/key&gt;&lt;/foreign-keys&gt;&lt;ref-type name="Journal Article"&gt;17&lt;/ref-type&gt;&lt;contributors&gt;&lt;authors&gt;&lt;author&gt;Li, R.&lt;/author&gt;&lt;author&gt;Zhu, H.&lt;/author&gt;&lt;author&gt;Ruan, J.&lt;/author&gt;&lt;author&gt;Qian, W.&lt;/author&gt;&lt;author&gt;Fang, X.&lt;/author&gt;&lt;author&gt;Shi, Z.&lt;/author&gt;&lt;author&gt;Li, Y.&lt;/author&gt;&lt;author&gt;Li, S.&lt;/author&gt;&lt;author&gt;Shan, G.&lt;/author&gt;&lt;author&gt;Kristiansen, K.&lt;/author&gt;&lt;/authors&gt;&lt;/contributors&gt;&lt;titles&gt;&lt;title&gt;De novo assembly of human genomes with massively parallel short read sequencing&lt;/title&gt;&lt;secondary-title&gt;Genome Research&lt;/secondary-title&gt;&lt;/titles&gt;&lt;periodical&gt;&lt;full-title&gt;Genome Research&lt;/full-title&gt;&lt;/periodical&gt;&lt;pages&gt;265&lt;/pages&gt;&lt;volume&gt;20&lt;/volume&gt;&lt;number&gt;2&lt;/number&gt;&lt;dates&gt;&lt;year&gt;2010&lt;/year&gt;&lt;/dates&gt;&lt;isbn&gt;1088-9051&lt;/isbn&gt;&lt;urls&gt;&lt;/urls&gt;&lt;/record&gt;&lt;/Cite&gt;&lt;/EndNote&gt;</w:instrText>
      </w:r>
      <w:r>
        <w:fldChar w:fldCharType="separate"/>
      </w:r>
      <w:r>
        <w:rPr>
          <w:noProof/>
        </w:rPr>
        <w:t>[</w:t>
      </w:r>
      <w:hyperlink w:anchor="_ENREF_97" w:tooltip="Li, 2010 #802" w:history="1">
        <w:r>
          <w:rPr>
            <w:noProof/>
          </w:rPr>
          <w:t>97</w:t>
        </w:r>
      </w:hyperlink>
      <w:r>
        <w:rPr>
          <w:noProof/>
        </w:rPr>
        <w:t>]</w:t>
      </w:r>
      <w:r>
        <w:fldChar w:fldCharType="end"/>
      </w:r>
      <w:r w:rsidRPr="00CC557F">
        <w:t xml:space="preserve"> </w:t>
      </w:r>
      <w:r w:rsidRPr="008C5FC4">
        <w:t>is a novel short-read assembly method that can build a de novo draft assembly for the human-sized genomes.</w:t>
      </w:r>
    </w:p>
    <w:p w14:paraId="2DE76CC6" w14:textId="77777777" w:rsidR="00610CE3" w:rsidRPr="003566F8" w:rsidRDefault="00610CE3" w:rsidP="00610CE3">
      <w:pPr>
        <w:pStyle w:val="ColorfulList-Accent11"/>
        <w:numPr>
          <w:ilvl w:val="1"/>
          <w:numId w:val="1"/>
        </w:numPr>
        <w:jc w:val="both"/>
        <w:rPr>
          <w:b/>
        </w:rPr>
      </w:pPr>
      <w:r w:rsidRPr="008C5FC4">
        <w:rPr>
          <w:b/>
        </w:rPr>
        <w:t>Pipeline Workflow</w:t>
      </w:r>
    </w:p>
    <w:p w14:paraId="2244AB5E" w14:textId="77777777" w:rsidR="00610CE3" w:rsidRPr="008C5FC4" w:rsidRDefault="00610CE3" w:rsidP="00610CE3">
      <w:pPr>
        <w:pStyle w:val="ColorfulList-Accent11"/>
        <w:ind w:left="1440"/>
        <w:jc w:val="both"/>
      </w:pPr>
      <w:r w:rsidRPr="008C5FC4">
        <w:rPr>
          <w:i/>
        </w:rPr>
        <w:t>XML Metadata description</w:t>
      </w:r>
      <w:r w:rsidRPr="008C5FC4">
        <w:t>:</w:t>
      </w:r>
    </w:p>
    <w:p w14:paraId="3F6EFAE8" w14:textId="77777777" w:rsidR="00610CE3" w:rsidRPr="008C5FC4" w:rsidRDefault="00610CE3" w:rsidP="00610CE3">
      <w:pPr>
        <w:ind w:left="630" w:firstLine="720"/>
        <w:jc w:val="both"/>
      </w:pPr>
      <w:r w:rsidRPr="008C5FC4">
        <w:rPr>
          <w:i/>
        </w:rPr>
        <w:t>Name</w:t>
      </w:r>
      <w:r w:rsidRPr="008C5FC4">
        <w:t>:</w:t>
      </w:r>
    </w:p>
    <w:p w14:paraId="1F9C743E" w14:textId="77777777" w:rsidR="00610CE3" w:rsidRPr="008C5FC4" w:rsidRDefault="00610CE3" w:rsidP="00610CE3">
      <w:pPr>
        <w:ind w:left="630" w:firstLine="720"/>
        <w:jc w:val="both"/>
      </w:pPr>
      <w:r w:rsidRPr="008C5FC4">
        <w:rPr>
          <w:i/>
        </w:rPr>
        <w:t>URL</w:t>
      </w:r>
      <w:r w:rsidRPr="008C5FC4">
        <w:t>:</w:t>
      </w:r>
    </w:p>
    <w:p w14:paraId="50243FD2" w14:textId="77777777" w:rsidR="00610CE3" w:rsidRPr="008C5FC4" w:rsidRDefault="00610CE3" w:rsidP="00610CE3">
      <w:pPr>
        <w:pStyle w:val="ColorfulList-Accent11"/>
        <w:numPr>
          <w:ilvl w:val="2"/>
          <w:numId w:val="1"/>
        </w:numPr>
        <w:jc w:val="both"/>
      </w:pPr>
      <w:r w:rsidRPr="008C5FC4">
        <w:t>Input</w:t>
      </w:r>
      <w:r w:rsidRPr="00CD7A38">
        <w:t>:</w:t>
      </w:r>
      <w:r w:rsidRPr="009A3483">
        <w:t xml:space="preserve"> FASTQ file</w:t>
      </w:r>
      <w:r>
        <w:rPr>
          <w:b/>
        </w:rPr>
        <w:t xml:space="preserve"> </w:t>
      </w:r>
      <w:r w:rsidRPr="002E0178">
        <w:rPr>
          <w:rFonts w:eastAsia="Times New Roman"/>
        </w:rPr>
        <w:t xml:space="preserve">(produced from </w:t>
      </w:r>
      <w:r>
        <w:rPr>
          <w:rFonts w:eastAsia="Times New Roman"/>
        </w:rPr>
        <w:t>S</w:t>
      </w:r>
      <w:r w:rsidRPr="002E0178">
        <w:rPr>
          <w:rFonts w:eastAsia="Times New Roman"/>
        </w:rPr>
        <w:t xml:space="preserve">olexa </w:t>
      </w:r>
      <w:r>
        <w:rPr>
          <w:rFonts w:eastAsia="Times New Roman"/>
        </w:rPr>
        <w:t xml:space="preserve">reads as a FASTQ and converted </w:t>
      </w:r>
      <w:r w:rsidRPr="002E0178">
        <w:rPr>
          <w:rFonts w:eastAsia="Times New Roman"/>
        </w:rPr>
        <w:t>with the sol2sanger MAQ routine)</w:t>
      </w:r>
    </w:p>
    <w:p w14:paraId="19B13834" w14:textId="77777777" w:rsidR="00610CE3" w:rsidRDefault="00610CE3" w:rsidP="00610CE3">
      <w:pPr>
        <w:pStyle w:val="ColorfulList-Accent11"/>
        <w:numPr>
          <w:ilvl w:val="2"/>
          <w:numId w:val="1"/>
        </w:numPr>
        <w:jc w:val="both"/>
      </w:pPr>
      <w:r w:rsidRPr="008C5FC4">
        <w:t xml:space="preserve">Output: a </w:t>
      </w:r>
      <w:r>
        <w:t>FASTA</w:t>
      </w:r>
      <w:r w:rsidRPr="008C5FC4">
        <w:t xml:space="preserve"> file containing the assembled contigs </w:t>
      </w:r>
      <w:r>
        <w:t xml:space="preserve">(see </w:t>
      </w:r>
      <w:r>
        <w:rPr>
          <w:b/>
        </w:rPr>
        <w:t>Table S1</w:t>
      </w:r>
      <w:r>
        <w:t>)</w:t>
      </w:r>
    </w:p>
    <w:p w14:paraId="3EC5DF5C" w14:textId="77777777" w:rsidR="00610CE3" w:rsidRDefault="00610CE3" w:rsidP="00610CE3">
      <w:pPr>
        <w:pStyle w:val="ColorfulList-Accent11"/>
        <w:ind w:left="0"/>
        <w:jc w:val="both"/>
      </w:pPr>
    </w:p>
    <w:p w14:paraId="05229002" w14:textId="77777777" w:rsidR="00BD1A86" w:rsidRPr="008C5FC4" w:rsidRDefault="00BD1A86" w:rsidP="00610CE3">
      <w:pPr>
        <w:pStyle w:val="ColorfulList-Accent11"/>
        <w:ind w:left="0"/>
        <w:jc w:val="both"/>
      </w:pPr>
    </w:p>
    <w:p w14:paraId="4816964D" w14:textId="77777777" w:rsidR="00610CE3" w:rsidRDefault="00610CE3" w:rsidP="00610CE3">
      <w:pPr>
        <w:pStyle w:val="ColorfulList-Accent11"/>
        <w:jc w:val="both"/>
        <w:rPr>
          <w:b/>
        </w:rPr>
      </w:pPr>
    </w:p>
    <w:p w14:paraId="2590E58F" w14:textId="77777777" w:rsidR="00610CE3" w:rsidRDefault="00610CE3" w:rsidP="00610CE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rPr>
      </w:pPr>
      <w:r w:rsidRPr="008C5FC4">
        <w:rPr>
          <w:b/>
        </w:rPr>
        <w:t>ABYSS (</w:t>
      </w:r>
      <w:r w:rsidRPr="008C5FC4">
        <w:rPr>
          <w:b/>
          <w:u w:val="single"/>
        </w:rPr>
        <w:t>A</w:t>
      </w:r>
      <w:r w:rsidRPr="008C5FC4">
        <w:rPr>
          <w:b/>
        </w:rPr>
        <w:t xml:space="preserve">ssembly </w:t>
      </w:r>
      <w:r w:rsidRPr="008C5FC4">
        <w:rPr>
          <w:b/>
          <w:u w:val="single"/>
        </w:rPr>
        <w:t>By</w:t>
      </w:r>
      <w:r w:rsidRPr="008C5FC4">
        <w:rPr>
          <w:b/>
        </w:rPr>
        <w:t xml:space="preserve"> </w:t>
      </w:r>
      <w:r w:rsidRPr="008C5FC4">
        <w:rPr>
          <w:b/>
          <w:u w:val="single"/>
        </w:rPr>
        <w:t>S</w:t>
      </w:r>
      <w:r w:rsidRPr="008C5FC4">
        <w:rPr>
          <w:b/>
        </w:rPr>
        <w:t xml:space="preserve">hort </w:t>
      </w:r>
      <w:r w:rsidRPr="008C5FC4">
        <w:rPr>
          <w:b/>
          <w:u w:val="single"/>
        </w:rPr>
        <w:t>S</w:t>
      </w:r>
      <w:r w:rsidRPr="008C5FC4">
        <w:rPr>
          <w:b/>
        </w:rPr>
        <w:t>equences)</w:t>
      </w:r>
    </w:p>
    <w:p w14:paraId="42C373C5" w14:textId="77777777" w:rsidR="00610CE3" w:rsidRDefault="00610CE3" w:rsidP="00610CE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
        </w:rPr>
      </w:pPr>
    </w:p>
    <w:p w14:paraId="5F3D17B8" w14:textId="77777777" w:rsidR="00610CE3" w:rsidRPr="008C5FC4" w:rsidRDefault="00610CE3" w:rsidP="00610CE3">
      <w:pPr>
        <w:pStyle w:val="ColorfulList-Accent11"/>
        <w:numPr>
          <w:ilvl w:val="1"/>
          <w:numId w:val="1"/>
        </w:numPr>
        <w:jc w:val="both"/>
      </w:pPr>
      <w:r w:rsidRPr="008C5FC4">
        <w:rPr>
          <w:b/>
        </w:rPr>
        <w:t>URL</w:t>
      </w:r>
      <w:r w:rsidRPr="008C5FC4">
        <w:t xml:space="preserve">: </w:t>
      </w:r>
      <w:hyperlink r:id="rId17" w:history="1">
        <w:r w:rsidRPr="00D634CB">
          <w:rPr>
            <w:rStyle w:val="Hyperlink"/>
          </w:rPr>
          <w:t>http://www.bcgsc.ca/platform/bioinfo/software/abyss</w:t>
        </w:r>
      </w:hyperlink>
      <w:r>
        <w:t xml:space="preserve"> </w:t>
      </w:r>
    </w:p>
    <w:p w14:paraId="45C3CECD" w14:textId="77777777" w:rsidR="00610CE3" w:rsidRPr="008C5FC4" w:rsidRDefault="00610CE3" w:rsidP="00610CE3">
      <w:pPr>
        <w:pStyle w:val="ColorfulList-Accent11"/>
        <w:numPr>
          <w:ilvl w:val="1"/>
          <w:numId w:val="1"/>
        </w:numPr>
        <w:jc w:val="both"/>
        <w:rPr>
          <w:b/>
        </w:rPr>
      </w:pPr>
      <w:r w:rsidRPr="008C5FC4">
        <w:rPr>
          <w:b/>
        </w:rPr>
        <w:t>Description</w:t>
      </w:r>
      <w:r w:rsidRPr="008C5FC4">
        <w:t xml:space="preserve">: </w:t>
      </w:r>
      <w:r w:rsidRPr="008C5FC4">
        <w:rPr>
          <w:rStyle w:val="highlightedsearchterm"/>
          <w:rFonts w:eastAsia="Times New Roman"/>
        </w:rPr>
        <w:t>ABySS</w:t>
      </w:r>
      <w:r w:rsidRPr="008C5FC4">
        <w:rPr>
          <w:rFonts w:eastAsia="Times New Roman"/>
        </w:rPr>
        <w:t xml:space="preserve"> </w:t>
      </w:r>
      <w:r>
        <w:rPr>
          <w:rFonts w:eastAsia="Times New Roman"/>
        </w:rPr>
        <w:fldChar w:fldCharType="begin"/>
      </w:r>
      <w:r>
        <w:rPr>
          <w:rFonts w:eastAsia="Times New Roman"/>
        </w:rPr>
        <w:instrText xml:space="preserve"> ADDIN EN.CITE &lt;EndNote&gt;&lt;Cite&gt;&lt;Author&gt;Simpson&lt;/Author&gt;&lt;Year&gt;2009&lt;/Year&gt;&lt;RecNum&gt;803&lt;/RecNum&gt;&lt;DisplayText&gt;[98]&lt;/DisplayText&gt;&lt;record&gt;&lt;rec-number&gt;803&lt;/rec-number&gt;&lt;foreign-keys&gt;&lt;key app="EN" db-id="tzs5aasw12paaiez0v1xfsf1t5eaarsxdzrv"&gt;803&lt;/key&gt;&lt;/foreign-keys&gt;&lt;ref-type name="Journal Article"&gt;17&lt;/ref-type&gt;&lt;contributors&gt;&lt;authors&gt;&lt;author&gt;Simpson, J.T.&lt;/author&gt;&lt;author&gt;Wong, K.&lt;/author&gt;&lt;author&gt;Jackman, S.D.&lt;/author&gt;&lt;author&gt;Schein, J.E.&lt;/author&gt;&lt;author&gt;Jones, S.J.M.&lt;/author&gt;&lt;author&gt;Birol, .&lt;/author&gt;&lt;/authors&gt;&lt;/contributors&gt;&lt;titles&gt;&lt;title&gt;ABySS: a parallel assembler for short read sequence data&lt;/title&gt;&lt;secondary-title&gt;Genome Research&lt;/secondary-title&gt;&lt;/titles&gt;&lt;periodical&gt;&lt;full-title&gt;Genome Research&lt;/full-title&gt;&lt;/periodical&gt;&lt;pages&gt;1117&lt;/pages&gt;&lt;volume&gt;19&lt;/volume&gt;&lt;number&gt;6&lt;/number&gt;&lt;dates&gt;&lt;year&gt;2009&lt;/year&gt;&lt;/dates&gt;&lt;isbn&gt;1088-9051&lt;/isbn&gt;&lt;urls&gt;&lt;/urls&gt;&lt;/record&gt;&lt;/Cite&gt;&lt;/EndNote&gt;</w:instrText>
      </w:r>
      <w:r>
        <w:rPr>
          <w:rFonts w:eastAsia="Times New Roman"/>
        </w:rPr>
        <w:fldChar w:fldCharType="separate"/>
      </w:r>
      <w:r>
        <w:rPr>
          <w:rFonts w:eastAsia="Times New Roman"/>
          <w:noProof/>
        </w:rPr>
        <w:t>[</w:t>
      </w:r>
      <w:hyperlink w:anchor="_ENREF_98" w:tooltip="Simpson, 2009 #803" w:history="1">
        <w:r>
          <w:rPr>
            <w:rFonts w:eastAsia="Times New Roman"/>
            <w:noProof/>
          </w:rPr>
          <w:t>98</w:t>
        </w:r>
      </w:hyperlink>
      <w:r>
        <w:rPr>
          <w:rFonts w:eastAsia="Times New Roman"/>
          <w:noProof/>
        </w:rPr>
        <w:t>]</w:t>
      </w:r>
      <w:r>
        <w:rPr>
          <w:rFonts w:eastAsia="Times New Roman"/>
        </w:rPr>
        <w:fldChar w:fldCharType="end"/>
      </w:r>
      <w:r>
        <w:rPr>
          <w:rFonts w:eastAsia="Times New Roman"/>
        </w:rPr>
        <w:t xml:space="preserve"> </w:t>
      </w:r>
      <w:r w:rsidRPr="008C5FC4">
        <w:rPr>
          <w:rFonts w:eastAsia="Times New Roman"/>
        </w:rPr>
        <w:t xml:space="preserve">is a </w:t>
      </w:r>
      <w:r w:rsidRPr="008C5FC4">
        <w:rPr>
          <w:rStyle w:val="Emphasis"/>
          <w:rFonts w:eastAsia="Times New Roman"/>
        </w:rPr>
        <w:t>de novo</w:t>
      </w:r>
      <w:r w:rsidRPr="008C5FC4">
        <w:rPr>
          <w:rFonts w:eastAsia="Times New Roman"/>
        </w:rPr>
        <w:t>, parallel, paired-end sequence assembler that is designed for short reads.</w:t>
      </w:r>
    </w:p>
    <w:p w14:paraId="03E169F7" w14:textId="77777777" w:rsidR="00610CE3" w:rsidRPr="003566F8" w:rsidRDefault="00610CE3" w:rsidP="00610CE3">
      <w:pPr>
        <w:pStyle w:val="ColorfulList-Accent11"/>
        <w:numPr>
          <w:ilvl w:val="1"/>
          <w:numId w:val="1"/>
        </w:numPr>
        <w:jc w:val="both"/>
        <w:rPr>
          <w:b/>
        </w:rPr>
      </w:pPr>
      <w:r w:rsidRPr="008C5FC4">
        <w:rPr>
          <w:b/>
        </w:rPr>
        <w:t>Pipeline Workflow</w:t>
      </w:r>
    </w:p>
    <w:p w14:paraId="79AAD3E3" w14:textId="77777777" w:rsidR="00610CE3" w:rsidRPr="008C5FC4" w:rsidRDefault="00610CE3" w:rsidP="00610CE3">
      <w:pPr>
        <w:pStyle w:val="ColorfulList-Accent11"/>
        <w:ind w:left="1440"/>
        <w:jc w:val="both"/>
      </w:pPr>
      <w:r w:rsidRPr="008C5FC4">
        <w:rPr>
          <w:i/>
        </w:rPr>
        <w:t>XML Metadata description</w:t>
      </w:r>
      <w:r w:rsidRPr="008C5FC4">
        <w:t>:</w:t>
      </w:r>
    </w:p>
    <w:p w14:paraId="298F9D48" w14:textId="77777777" w:rsidR="00610CE3" w:rsidRPr="008C5FC4" w:rsidRDefault="00610CE3" w:rsidP="00610CE3">
      <w:pPr>
        <w:ind w:left="630" w:firstLine="720"/>
        <w:jc w:val="both"/>
      </w:pPr>
      <w:r w:rsidRPr="008C5FC4">
        <w:rPr>
          <w:i/>
        </w:rPr>
        <w:t>Name</w:t>
      </w:r>
      <w:r w:rsidRPr="008C5FC4">
        <w:t>:</w:t>
      </w:r>
    </w:p>
    <w:p w14:paraId="0591A9B4" w14:textId="77777777" w:rsidR="00610CE3" w:rsidRPr="008C5FC4" w:rsidRDefault="00610CE3" w:rsidP="00610CE3">
      <w:pPr>
        <w:ind w:left="630" w:firstLine="720"/>
        <w:jc w:val="both"/>
      </w:pPr>
      <w:r w:rsidRPr="008C5FC4">
        <w:rPr>
          <w:i/>
        </w:rPr>
        <w:t>URL</w:t>
      </w:r>
      <w:r w:rsidRPr="008C5FC4">
        <w:t>:</w:t>
      </w:r>
    </w:p>
    <w:p w14:paraId="40280A00" w14:textId="77777777" w:rsidR="00610CE3" w:rsidRPr="008C5FC4" w:rsidRDefault="00610CE3" w:rsidP="00610CE3">
      <w:pPr>
        <w:pStyle w:val="ColorfulList-Accent11"/>
        <w:numPr>
          <w:ilvl w:val="2"/>
          <w:numId w:val="1"/>
        </w:numPr>
        <w:jc w:val="both"/>
      </w:pPr>
      <w:r w:rsidRPr="008C5FC4">
        <w:t>Input</w:t>
      </w:r>
      <w:r w:rsidRPr="00CD7A38">
        <w:t>:</w:t>
      </w:r>
      <w:r w:rsidRPr="009A3483">
        <w:t xml:space="preserve"> FASTQ file</w:t>
      </w:r>
      <w:r>
        <w:t xml:space="preserve"> </w:t>
      </w:r>
      <w:r w:rsidRPr="002E0178">
        <w:rPr>
          <w:rFonts w:eastAsia="Times New Roman"/>
        </w:rPr>
        <w:t xml:space="preserve">(produced starting from </w:t>
      </w:r>
      <w:r>
        <w:rPr>
          <w:rFonts w:eastAsia="Times New Roman"/>
        </w:rPr>
        <w:t>S</w:t>
      </w:r>
      <w:r w:rsidRPr="002E0178">
        <w:rPr>
          <w:rFonts w:eastAsia="Times New Roman"/>
        </w:rPr>
        <w:t xml:space="preserve">olexa reads </w:t>
      </w:r>
      <w:r>
        <w:rPr>
          <w:rFonts w:eastAsia="Times New Roman"/>
        </w:rPr>
        <w:t xml:space="preserve">as a FASTQ </w:t>
      </w:r>
      <w:r w:rsidRPr="002E0178">
        <w:rPr>
          <w:rFonts w:eastAsia="Times New Roman"/>
        </w:rPr>
        <w:t xml:space="preserve">file </w:t>
      </w:r>
      <w:r>
        <w:rPr>
          <w:rFonts w:eastAsia="Times New Roman"/>
        </w:rPr>
        <w:t xml:space="preserve">and converted </w:t>
      </w:r>
      <w:r w:rsidRPr="002E0178">
        <w:rPr>
          <w:rFonts w:eastAsia="Times New Roman"/>
        </w:rPr>
        <w:t>with the sol2sanger MAQ routine)</w:t>
      </w:r>
    </w:p>
    <w:p w14:paraId="5B1470E6" w14:textId="77777777" w:rsidR="00610CE3" w:rsidRDefault="00610CE3" w:rsidP="00610CE3">
      <w:pPr>
        <w:pStyle w:val="ColorfulList-Accent11"/>
        <w:numPr>
          <w:ilvl w:val="2"/>
          <w:numId w:val="1"/>
        </w:numPr>
        <w:jc w:val="both"/>
      </w:pPr>
      <w:r w:rsidRPr="008C5FC4">
        <w:t xml:space="preserve">Output: a </w:t>
      </w:r>
      <w:r>
        <w:t>FASTA</w:t>
      </w:r>
      <w:r w:rsidRPr="008C5FC4">
        <w:t xml:space="preserve"> file containing the assembled contigs </w:t>
      </w:r>
      <w:r>
        <w:t xml:space="preserve">(see </w:t>
      </w:r>
      <w:r>
        <w:rPr>
          <w:b/>
        </w:rPr>
        <w:t>Table S1</w:t>
      </w:r>
      <w:r>
        <w:t>)</w:t>
      </w:r>
    </w:p>
    <w:p w14:paraId="3A3C0BA9" w14:textId="77777777" w:rsidR="00610CE3" w:rsidRDefault="00610CE3" w:rsidP="00610CE3">
      <w:pPr>
        <w:jc w:val="both"/>
      </w:pPr>
    </w:p>
    <w:p w14:paraId="2C981FA6" w14:textId="77777777" w:rsidR="00610CE3" w:rsidRDefault="00610CE3" w:rsidP="00610CE3">
      <w:pPr>
        <w:pStyle w:val="ColorfulList-Accent11"/>
        <w:jc w:val="both"/>
      </w:pPr>
    </w:p>
    <w:p w14:paraId="19FB4950" w14:textId="77777777" w:rsidR="00BD1A86" w:rsidRDefault="00BD1A86" w:rsidP="00610CE3">
      <w:pPr>
        <w:pStyle w:val="ColorfulList-Accent11"/>
        <w:jc w:val="both"/>
      </w:pPr>
    </w:p>
    <w:p w14:paraId="6302E132" w14:textId="407A2EAF" w:rsidR="00610CE3" w:rsidRDefault="00975D58" w:rsidP="00610CE3">
      <w:pPr>
        <w:pStyle w:val="Heading4"/>
        <w:ind w:firstLine="720"/>
        <w:jc w:val="both"/>
        <w:rPr>
          <w:rFonts w:ascii="Times New Roman" w:hAnsi="Times New Roman"/>
          <w:color w:val="auto"/>
        </w:rPr>
      </w:pPr>
      <w:r>
        <w:rPr>
          <w:rFonts w:ascii="Times New Roman" w:hAnsi="Times New Roman"/>
          <w:color w:val="auto"/>
        </w:rPr>
        <w:t>(1.3</w:t>
      </w:r>
      <w:r w:rsidR="00610CE3" w:rsidRPr="008C5FC4">
        <w:rPr>
          <w:rFonts w:ascii="Times New Roman" w:hAnsi="Times New Roman"/>
          <w:color w:val="auto"/>
        </w:rPr>
        <w:t xml:space="preserve">) </w:t>
      </w:r>
      <w:r w:rsidR="00610CE3">
        <w:rPr>
          <w:rFonts w:ascii="Times New Roman" w:hAnsi="Times New Roman"/>
          <w:color w:val="auto"/>
        </w:rPr>
        <w:t xml:space="preserve">Basic </w:t>
      </w:r>
      <w:r w:rsidR="00610CE3" w:rsidRPr="008C5FC4">
        <w:rPr>
          <w:rFonts w:ascii="Times New Roman" w:hAnsi="Times New Roman"/>
          <w:color w:val="auto"/>
        </w:rPr>
        <w:t>QC modules</w:t>
      </w:r>
    </w:p>
    <w:p w14:paraId="0086165B" w14:textId="77777777" w:rsidR="00610CE3" w:rsidRDefault="00610CE3" w:rsidP="00610CE3">
      <w:pPr>
        <w:pStyle w:val="ColorfulList-Accent11"/>
        <w:jc w:val="both"/>
      </w:pPr>
    </w:p>
    <w:p w14:paraId="331456B5" w14:textId="77777777" w:rsidR="00610CE3" w:rsidRPr="003566F8" w:rsidRDefault="00610CE3" w:rsidP="00610CE3">
      <w:pPr>
        <w:pStyle w:val="ColorfulList-Accent11"/>
        <w:numPr>
          <w:ilvl w:val="1"/>
          <w:numId w:val="1"/>
        </w:numPr>
        <w:jc w:val="both"/>
        <w:rPr>
          <w:b/>
        </w:rPr>
      </w:pPr>
      <w:r>
        <w:rPr>
          <w:b/>
        </w:rPr>
        <w:t>URL</w:t>
      </w:r>
      <w:r w:rsidRPr="008C5FC4">
        <w:t xml:space="preserve">: </w:t>
      </w:r>
      <w:r>
        <w:t>SAMTOOLS</w:t>
      </w:r>
      <w:r w:rsidRPr="008C5FC4">
        <w:t xml:space="preserve"> </w:t>
      </w:r>
      <w:r>
        <w:t>(</w:t>
      </w:r>
      <w:hyperlink r:id="rId18" w:history="1">
        <w:r w:rsidRPr="000A348F">
          <w:rPr>
            <w:rStyle w:val="Hyperlink"/>
          </w:rPr>
          <w:t>http://samtools.sourceforge.net/</w:t>
        </w:r>
      </w:hyperlink>
      <w:r>
        <w:rPr>
          <w:rStyle w:val="Hyperlink"/>
        </w:rPr>
        <w:t>)</w:t>
      </w:r>
      <w:r>
        <w:t>; PICARD (</w:t>
      </w:r>
      <w:r w:rsidRPr="00134A7C">
        <w:t>http://picard.sourceforge.net/</w:t>
      </w:r>
      <w:r>
        <w:t>)</w:t>
      </w:r>
    </w:p>
    <w:p w14:paraId="2E4F39B2" w14:textId="77777777" w:rsidR="00610CE3" w:rsidRPr="003566F8" w:rsidRDefault="00610CE3" w:rsidP="00610CE3">
      <w:pPr>
        <w:pStyle w:val="ColorfulList-Accent11"/>
        <w:numPr>
          <w:ilvl w:val="1"/>
          <w:numId w:val="1"/>
        </w:numPr>
        <w:jc w:val="both"/>
        <w:rPr>
          <w:b/>
        </w:rPr>
      </w:pPr>
      <w:r w:rsidRPr="008C5FC4">
        <w:rPr>
          <w:b/>
        </w:rPr>
        <w:t>Pipeline Workflow</w:t>
      </w:r>
    </w:p>
    <w:p w14:paraId="30651BC6" w14:textId="77777777" w:rsidR="00610CE3" w:rsidRPr="008C5FC4" w:rsidRDefault="00610CE3" w:rsidP="00610CE3">
      <w:pPr>
        <w:pStyle w:val="ColorfulList-Accent11"/>
        <w:ind w:left="1440"/>
        <w:jc w:val="both"/>
      </w:pPr>
      <w:r w:rsidRPr="008C5FC4">
        <w:rPr>
          <w:i/>
        </w:rPr>
        <w:t>XML Metadata description</w:t>
      </w:r>
      <w:r w:rsidRPr="008C5FC4">
        <w:t>:</w:t>
      </w:r>
    </w:p>
    <w:p w14:paraId="31E73C4E" w14:textId="77777777" w:rsidR="00610CE3" w:rsidRPr="008C5FC4" w:rsidRDefault="00610CE3" w:rsidP="00610CE3">
      <w:pPr>
        <w:ind w:left="630" w:firstLine="720"/>
        <w:jc w:val="both"/>
      </w:pPr>
      <w:r w:rsidRPr="008C5FC4">
        <w:rPr>
          <w:i/>
        </w:rPr>
        <w:t>Name</w:t>
      </w:r>
      <w:r w:rsidRPr="008C5FC4">
        <w:t>:</w:t>
      </w:r>
    </w:p>
    <w:p w14:paraId="0F015577" w14:textId="77777777" w:rsidR="00610CE3" w:rsidRPr="008C5FC4" w:rsidRDefault="00610CE3" w:rsidP="00610CE3">
      <w:pPr>
        <w:ind w:left="630" w:firstLine="720"/>
        <w:jc w:val="both"/>
      </w:pPr>
      <w:r w:rsidRPr="008C5FC4">
        <w:rPr>
          <w:i/>
        </w:rPr>
        <w:t>URL</w:t>
      </w:r>
      <w:r w:rsidRPr="008C5FC4">
        <w:t>:</w:t>
      </w:r>
    </w:p>
    <w:p w14:paraId="41387F40" w14:textId="77777777" w:rsidR="00610CE3" w:rsidRPr="008C5FC4" w:rsidRDefault="00610CE3" w:rsidP="00610CE3">
      <w:pPr>
        <w:ind w:left="630" w:firstLine="720"/>
        <w:jc w:val="both"/>
      </w:pPr>
      <w:r w:rsidRPr="008C5FC4">
        <w:rPr>
          <w:i/>
        </w:rPr>
        <w:t>Screenshots</w:t>
      </w:r>
      <w:r w:rsidRPr="008C5FC4">
        <w:t xml:space="preserve">: </w:t>
      </w:r>
    </w:p>
    <w:p w14:paraId="2F76813F" w14:textId="77777777" w:rsidR="00610CE3" w:rsidRDefault="00610CE3" w:rsidP="00610CE3">
      <w:pPr>
        <w:pStyle w:val="ColorfulList-Accent11"/>
        <w:numPr>
          <w:ilvl w:val="2"/>
          <w:numId w:val="1"/>
        </w:numPr>
        <w:jc w:val="both"/>
      </w:pPr>
      <w:r w:rsidRPr="008C5FC4">
        <w:t>Input:</w:t>
      </w:r>
      <w:r w:rsidRPr="008C5FC4">
        <w:rPr>
          <w:b/>
        </w:rPr>
        <w:t xml:space="preserve"> Figure </w:t>
      </w:r>
      <w:r>
        <w:rPr>
          <w:b/>
        </w:rPr>
        <w:t>A7</w:t>
      </w:r>
      <w:r w:rsidRPr="008C5FC4">
        <w:t xml:space="preserve"> shows a snapshot of the input parameters (data-sources) for the corresponding Pipeline workflow.</w:t>
      </w:r>
    </w:p>
    <w:p w14:paraId="70491883" w14:textId="77777777" w:rsidR="00610CE3" w:rsidRDefault="00610CE3" w:rsidP="00610CE3">
      <w:pPr>
        <w:pStyle w:val="ColorfulList-Accent11"/>
        <w:jc w:val="both"/>
      </w:pPr>
    </w:p>
    <w:p w14:paraId="3F3E567F" w14:textId="77777777" w:rsidR="00610CE3" w:rsidRDefault="00610CE3" w:rsidP="00610CE3">
      <w:pPr>
        <w:pStyle w:val="ColorfulList-Accent11"/>
        <w:ind w:left="2160"/>
        <w:jc w:val="both"/>
      </w:pPr>
      <w:r w:rsidRPr="0047459C">
        <w:rPr>
          <w:noProof/>
        </w:rPr>
        <w:drawing>
          <wp:inline distT="0" distB="0" distL="0" distR="0" wp14:anchorId="3B34066D" wp14:editId="55E76501">
            <wp:extent cx="4338320" cy="822960"/>
            <wp:effectExtent l="25400" t="25400" r="30480" b="15240"/>
            <wp:docPr id="22" name="Picture 6" descr="Description: Description: Description: Macintosh HD:Users:federicatorri:Desktop:Screen shot 2011-08-19 at 11.16.1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Macintosh HD:Users:federicatorri:Desktop:Screen shot 2011-08-19 at 11.16.17 A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8320" cy="822960"/>
                    </a:xfrm>
                    <a:prstGeom prst="rect">
                      <a:avLst/>
                    </a:prstGeom>
                    <a:noFill/>
                    <a:ln w="9525" cmpd="sng">
                      <a:solidFill>
                        <a:srgbClr val="000000"/>
                      </a:solidFill>
                      <a:miter lim="800000"/>
                      <a:headEnd/>
                      <a:tailEnd/>
                    </a:ln>
                    <a:effectLst/>
                  </pic:spPr>
                </pic:pic>
              </a:graphicData>
            </a:graphic>
          </wp:inline>
        </w:drawing>
      </w:r>
    </w:p>
    <w:p w14:paraId="5589182F" w14:textId="77777777" w:rsidR="00610CE3" w:rsidRDefault="00610CE3" w:rsidP="00610CE3">
      <w:pPr>
        <w:pStyle w:val="ColorfulList-Accent11"/>
        <w:ind w:left="2160"/>
        <w:jc w:val="both"/>
      </w:pPr>
    </w:p>
    <w:p w14:paraId="077198F2" w14:textId="77777777" w:rsidR="00610CE3" w:rsidRDefault="00610CE3" w:rsidP="00610CE3">
      <w:pPr>
        <w:pStyle w:val="ColorfulList-Accent11"/>
        <w:jc w:val="both"/>
      </w:pPr>
      <w:r w:rsidRPr="00971552">
        <w:rPr>
          <w:b/>
          <w:sz w:val="20"/>
          <w:szCs w:val="20"/>
        </w:rPr>
        <w:t xml:space="preserve">Figure </w:t>
      </w:r>
      <w:r>
        <w:rPr>
          <w:b/>
          <w:sz w:val="20"/>
          <w:szCs w:val="20"/>
        </w:rPr>
        <w:t>A7</w:t>
      </w:r>
      <w:r>
        <w:rPr>
          <w:sz w:val="20"/>
          <w:szCs w:val="20"/>
        </w:rPr>
        <w:t>: A</w:t>
      </w:r>
      <w:r w:rsidRPr="00971552">
        <w:rPr>
          <w:sz w:val="20"/>
          <w:szCs w:val="20"/>
        </w:rPr>
        <w:t xml:space="preserve"> snapshot of the input parameters (data-</w:t>
      </w:r>
      <w:r>
        <w:rPr>
          <w:sz w:val="20"/>
          <w:szCs w:val="20"/>
        </w:rPr>
        <w:t>sources</w:t>
      </w:r>
      <w:r w:rsidRPr="00971552">
        <w:rPr>
          <w:sz w:val="20"/>
          <w:szCs w:val="20"/>
        </w:rPr>
        <w:t xml:space="preserve">) for the </w:t>
      </w:r>
      <w:r>
        <w:rPr>
          <w:sz w:val="20"/>
          <w:szCs w:val="20"/>
        </w:rPr>
        <w:t>BasicQC1</w:t>
      </w:r>
      <w:r w:rsidRPr="00971552">
        <w:rPr>
          <w:sz w:val="20"/>
          <w:szCs w:val="20"/>
        </w:rPr>
        <w:t xml:space="preserve"> Pipeline workflow</w:t>
      </w:r>
      <w:r>
        <w:rPr>
          <w:sz w:val="20"/>
          <w:szCs w:val="20"/>
        </w:rPr>
        <w:t>s</w:t>
      </w:r>
      <w:r w:rsidRPr="00971552">
        <w:rPr>
          <w:sz w:val="20"/>
          <w:szCs w:val="20"/>
        </w:rPr>
        <w:t>.</w:t>
      </w:r>
    </w:p>
    <w:p w14:paraId="2C053589" w14:textId="77777777" w:rsidR="00610CE3" w:rsidRPr="008C5FC4" w:rsidRDefault="00610CE3" w:rsidP="00610CE3">
      <w:pPr>
        <w:pStyle w:val="ColorfulList-Accent11"/>
        <w:ind w:left="0"/>
        <w:jc w:val="both"/>
      </w:pPr>
    </w:p>
    <w:p w14:paraId="5EE39665" w14:textId="77777777" w:rsidR="00610CE3" w:rsidRPr="008C5FC4" w:rsidRDefault="00610CE3" w:rsidP="00610CE3">
      <w:pPr>
        <w:pStyle w:val="ColorfulList-Accent11"/>
        <w:numPr>
          <w:ilvl w:val="2"/>
          <w:numId w:val="2"/>
        </w:numPr>
        <w:jc w:val="both"/>
      </w:pPr>
      <w:r w:rsidRPr="008C5FC4">
        <w:t xml:space="preserve">Pipeline Execution: </w:t>
      </w:r>
      <w:r w:rsidRPr="005B4098">
        <w:rPr>
          <w:b/>
        </w:rPr>
        <w:t>Figure A8</w:t>
      </w:r>
      <w:r w:rsidRPr="008C5FC4">
        <w:t xml:space="preserve"> shows the completed </w:t>
      </w:r>
      <w:r>
        <w:t>Basic QC</w:t>
      </w:r>
      <w:r w:rsidRPr="008C5FC4">
        <w:t xml:space="preserve"> pipeline workflow and a fragment of the output alignment result.</w:t>
      </w:r>
    </w:p>
    <w:p w14:paraId="5C0D816C" w14:textId="77777777" w:rsidR="00610CE3" w:rsidRPr="008C5FC4" w:rsidRDefault="00610CE3" w:rsidP="00610CE3">
      <w:pPr>
        <w:pStyle w:val="ColorfulList-Accent11"/>
        <w:jc w:val="both"/>
      </w:pPr>
    </w:p>
    <w:p w14:paraId="0D2AF92F" w14:textId="77777777" w:rsidR="00610CE3" w:rsidRDefault="00610CE3" w:rsidP="00610CE3">
      <w:pPr>
        <w:pStyle w:val="ColorfulList-Accent11"/>
        <w:ind w:left="1440"/>
        <w:jc w:val="both"/>
      </w:pPr>
      <w:r w:rsidRPr="0047459C">
        <w:rPr>
          <w:noProof/>
        </w:rPr>
        <w:drawing>
          <wp:inline distT="0" distB="0" distL="0" distR="0" wp14:anchorId="291AB64D" wp14:editId="00D060C6">
            <wp:extent cx="5090160" cy="3007360"/>
            <wp:effectExtent l="0" t="0" r="0" b="0"/>
            <wp:docPr id="23" name="Picture 23" descr="Description: Macintosh HD:Users:federicatorri:Desktop:Screen shot 2011-11-15 at 3.14.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Macintosh HD:Users:federicatorri:Desktop:Screen shot 2011-11-15 at 3.14.59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90160" cy="3007360"/>
                    </a:xfrm>
                    <a:prstGeom prst="rect">
                      <a:avLst/>
                    </a:prstGeom>
                    <a:noFill/>
                    <a:ln>
                      <a:noFill/>
                    </a:ln>
                  </pic:spPr>
                </pic:pic>
              </a:graphicData>
            </a:graphic>
          </wp:inline>
        </w:drawing>
      </w:r>
    </w:p>
    <w:p w14:paraId="44A63799" w14:textId="77777777" w:rsidR="00610CE3" w:rsidRDefault="00610CE3" w:rsidP="00610CE3">
      <w:pPr>
        <w:pStyle w:val="ColorfulList-Accent11"/>
        <w:ind w:left="0"/>
        <w:jc w:val="both"/>
      </w:pPr>
    </w:p>
    <w:p w14:paraId="37AFB2E9" w14:textId="77777777" w:rsidR="00610CE3" w:rsidRPr="008C5FC4" w:rsidRDefault="00610CE3" w:rsidP="00610CE3">
      <w:pPr>
        <w:pStyle w:val="ColorfulList-Accent11"/>
        <w:jc w:val="both"/>
      </w:pPr>
      <w:r w:rsidRPr="00D3689C">
        <w:rPr>
          <w:b/>
          <w:sz w:val="20"/>
          <w:szCs w:val="20"/>
        </w:rPr>
        <w:t xml:space="preserve">Figure </w:t>
      </w:r>
      <w:r>
        <w:rPr>
          <w:b/>
          <w:sz w:val="20"/>
          <w:szCs w:val="20"/>
        </w:rPr>
        <w:t>A8</w:t>
      </w:r>
      <w:r>
        <w:rPr>
          <w:sz w:val="20"/>
          <w:szCs w:val="20"/>
        </w:rPr>
        <w:t>: A</w:t>
      </w:r>
      <w:r w:rsidRPr="00D3689C">
        <w:rPr>
          <w:sz w:val="20"/>
          <w:szCs w:val="20"/>
        </w:rPr>
        <w:t xml:space="preserve"> snapshot of the </w:t>
      </w:r>
      <w:r>
        <w:rPr>
          <w:sz w:val="20"/>
          <w:szCs w:val="20"/>
        </w:rPr>
        <w:t>completed</w:t>
      </w:r>
      <w:r w:rsidRPr="00D3689C">
        <w:rPr>
          <w:sz w:val="20"/>
          <w:szCs w:val="20"/>
        </w:rPr>
        <w:t xml:space="preserve"> </w:t>
      </w:r>
      <w:r>
        <w:rPr>
          <w:sz w:val="20"/>
          <w:szCs w:val="20"/>
        </w:rPr>
        <w:t>Basic QC</w:t>
      </w:r>
      <w:r w:rsidRPr="00D3689C">
        <w:rPr>
          <w:sz w:val="20"/>
          <w:szCs w:val="20"/>
        </w:rPr>
        <w:t xml:space="preserve"> Pipeline workflow</w:t>
      </w:r>
      <w:r>
        <w:rPr>
          <w:sz w:val="20"/>
          <w:szCs w:val="20"/>
        </w:rPr>
        <w:t xml:space="preserve">. </w:t>
      </w:r>
    </w:p>
    <w:p w14:paraId="6A6F75AD" w14:textId="77777777" w:rsidR="00610CE3" w:rsidRDefault="00610CE3" w:rsidP="00610CE3">
      <w:pPr>
        <w:pStyle w:val="ColorfulList-Accent11"/>
        <w:ind w:left="0"/>
        <w:jc w:val="both"/>
      </w:pPr>
    </w:p>
    <w:p w14:paraId="5102504D" w14:textId="77777777" w:rsidR="00610CE3" w:rsidRPr="008C5FC4" w:rsidRDefault="00610CE3" w:rsidP="00610CE3">
      <w:pPr>
        <w:pStyle w:val="ColorfulList-Accent11"/>
        <w:ind w:left="2160"/>
        <w:jc w:val="both"/>
      </w:pPr>
    </w:p>
    <w:p w14:paraId="58383876" w14:textId="10F7729D" w:rsidR="00BD1A86" w:rsidRDefault="00610CE3" w:rsidP="00610CE3">
      <w:pPr>
        <w:pStyle w:val="ColorfulList-Accent11"/>
        <w:numPr>
          <w:ilvl w:val="2"/>
          <w:numId w:val="1"/>
        </w:numPr>
        <w:jc w:val="both"/>
      </w:pPr>
      <w:r w:rsidRPr="008C5FC4">
        <w:t xml:space="preserve">Output: </w:t>
      </w:r>
      <w:r w:rsidRPr="0012517A">
        <w:t xml:space="preserve">a </w:t>
      </w:r>
      <w:r>
        <w:t xml:space="preserve">properly formatted and indexed .BAM file (i.e. </w:t>
      </w:r>
      <w:r w:rsidRPr="0012517A">
        <w:t>the compressed binary version of the Sequence Alignment/Map (S</w:t>
      </w:r>
      <w:r>
        <w:t>AM) format, a compact and structured</w:t>
      </w:r>
      <w:r w:rsidRPr="0012517A">
        <w:t xml:space="preserve"> representation of nucleotide sequence alignments</w:t>
      </w:r>
      <w:r>
        <w:t xml:space="preserve"> (see </w:t>
      </w:r>
      <w:r>
        <w:rPr>
          <w:b/>
        </w:rPr>
        <w:t>Table S1</w:t>
      </w:r>
      <w:r>
        <w:t>)</w:t>
      </w:r>
      <w:r w:rsidRPr="0012517A">
        <w:t>.</w:t>
      </w:r>
    </w:p>
    <w:p w14:paraId="7FF49E10" w14:textId="77777777" w:rsidR="00BD1A86" w:rsidRPr="00BD1A86" w:rsidRDefault="00BD1A86" w:rsidP="00BD1A86">
      <w:pPr>
        <w:pStyle w:val="ColorfulList-Accent11"/>
        <w:ind w:left="2160"/>
        <w:jc w:val="both"/>
      </w:pPr>
    </w:p>
    <w:p w14:paraId="0492295C" w14:textId="6997A99A" w:rsidR="00610CE3" w:rsidRDefault="00975D58" w:rsidP="00610CE3">
      <w:pPr>
        <w:pStyle w:val="Heading4"/>
        <w:jc w:val="both"/>
        <w:rPr>
          <w:rFonts w:ascii="Times New Roman" w:hAnsi="Times New Roman"/>
          <w:color w:val="auto"/>
        </w:rPr>
      </w:pPr>
      <w:r>
        <w:rPr>
          <w:rFonts w:ascii="Times New Roman" w:hAnsi="Times New Roman"/>
          <w:color w:val="auto"/>
        </w:rPr>
        <w:t>(1.4</w:t>
      </w:r>
      <w:r w:rsidR="00610CE3" w:rsidRPr="008C5FC4">
        <w:rPr>
          <w:rFonts w:ascii="Times New Roman" w:hAnsi="Times New Roman"/>
          <w:color w:val="auto"/>
        </w:rPr>
        <w:t>) Advanced QC modules &amp; Visualization</w:t>
      </w:r>
    </w:p>
    <w:p w14:paraId="764964D1" w14:textId="77777777" w:rsidR="00610CE3" w:rsidRDefault="00610CE3" w:rsidP="00610CE3">
      <w:pPr>
        <w:pStyle w:val="ColorfulList-Accent11"/>
        <w:jc w:val="both"/>
      </w:pPr>
    </w:p>
    <w:p w14:paraId="78ADA12E" w14:textId="77777777" w:rsidR="00610CE3" w:rsidRPr="00C87725" w:rsidRDefault="00610CE3" w:rsidP="00610CE3">
      <w:pPr>
        <w:pStyle w:val="ColorfulList-Accent11"/>
        <w:numPr>
          <w:ilvl w:val="1"/>
          <w:numId w:val="1"/>
        </w:numPr>
        <w:jc w:val="both"/>
        <w:rPr>
          <w:b/>
        </w:rPr>
      </w:pPr>
      <w:r>
        <w:rPr>
          <w:b/>
        </w:rPr>
        <w:t>URL</w:t>
      </w:r>
      <w:r w:rsidRPr="005326B6">
        <w:rPr>
          <w:b/>
        </w:rPr>
        <w:t>:</w:t>
      </w:r>
      <w:r w:rsidRPr="008C5FC4">
        <w:t xml:space="preserve"> </w:t>
      </w:r>
      <w:r>
        <w:t>GATK (</w:t>
      </w:r>
      <w:r w:rsidRPr="00134A7C">
        <w:t>http://www.broadinstitute.org/gsa/wiki/index.php/The_Genome_Analysis_Toolkit</w:t>
      </w:r>
      <w:r>
        <w:t>;</w:t>
      </w:r>
      <w:r w:rsidRPr="008C5FC4">
        <w:t xml:space="preserve"> </w:t>
      </w:r>
      <w:r w:rsidRPr="00134A7C">
        <w:t>http://www.broadinstitute.org/gsa/wiki/index.php/Downloading_the_GATK</w:t>
      </w:r>
      <w:r>
        <w:t>); PICARD (</w:t>
      </w:r>
      <w:hyperlink r:id="rId21" w:history="1">
        <w:r w:rsidRPr="000A348F">
          <w:rPr>
            <w:rStyle w:val="Hyperlink"/>
          </w:rPr>
          <w:t>http://picard.sourceforge.net/</w:t>
        </w:r>
      </w:hyperlink>
      <w:r>
        <w:t>) IGV and igvtools (</w:t>
      </w:r>
      <w:hyperlink r:id="rId22" w:history="1">
        <w:r w:rsidRPr="000A348F">
          <w:rPr>
            <w:rStyle w:val="Hyperlink"/>
          </w:rPr>
          <w:t>http://www.broadinstitute.org/software/igv/download</w:t>
        </w:r>
      </w:hyperlink>
      <w:r>
        <w:rPr>
          <w:rStyle w:val="Hyperlink"/>
        </w:rPr>
        <w:t>)</w:t>
      </w:r>
      <w:r>
        <w:t xml:space="preserve">; </w:t>
      </w:r>
    </w:p>
    <w:p w14:paraId="380D5A45" w14:textId="77777777" w:rsidR="00610CE3" w:rsidRPr="005326B6" w:rsidRDefault="00610CE3" w:rsidP="00610CE3">
      <w:pPr>
        <w:pStyle w:val="ColorfulList-Accent11"/>
        <w:numPr>
          <w:ilvl w:val="1"/>
          <w:numId w:val="1"/>
        </w:numPr>
        <w:jc w:val="both"/>
        <w:rPr>
          <w:b/>
        </w:rPr>
      </w:pPr>
      <w:r w:rsidRPr="005326B6">
        <w:rPr>
          <w:b/>
        </w:rPr>
        <w:t>Pipeline Workflow</w:t>
      </w:r>
    </w:p>
    <w:p w14:paraId="734CECF1" w14:textId="77777777" w:rsidR="00610CE3" w:rsidRPr="008C5FC4" w:rsidRDefault="00610CE3" w:rsidP="00610CE3">
      <w:pPr>
        <w:pStyle w:val="ColorfulList-Accent11"/>
        <w:ind w:left="1440"/>
        <w:jc w:val="both"/>
      </w:pPr>
      <w:r w:rsidRPr="008C5FC4">
        <w:rPr>
          <w:i/>
        </w:rPr>
        <w:t>XML Metadata description</w:t>
      </w:r>
      <w:r w:rsidRPr="008C5FC4">
        <w:t>:</w:t>
      </w:r>
    </w:p>
    <w:p w14:paraId="692ADE9F" w14:textId="77777777" w:rsidR="00610CE3" w:rsidRPr="008C5FC4" w:rsidRDefault="00610CE3" w:rsidP="00610CE3">
      <w:pPr>
        <w:ind w:left="630" w:firstLine="720"/>
        <w:jc w:val="both"/>
      </w:pPr>
      <w:r w:rsidRPr="008C5FC4">
        <w:rPr>
          <w:i/>
        </w:rPr>
        <w:t>Name</w:t>
      </w:r>
      <w:r w:rsidRPr="008C5FC4">
        <w:t>:</w:t>
      </w:r>
    </w:p>
    <w:p w14:paraId="2CAB6A61" w14:textId="77777777" w:rsidR="00610CE3" w:rsidRPr="008C5FC4" w:rsidRDefault="00610CE3" w:rsidP="00610CE3">
      <w:pPr>
        <w:ind w:left="630" w:firstLine="720"/>
        <w:jc w:val="both"/>
      </w:pPr>
      <w:r w:rsidRPr="008C5FC4">
        <w:rPr>
          <w:i/>
        </w:rPr>
        <w:t>URL</w:t>
      </w:r>
      <w:r w:rsidRPr="008C5FC4">
        <w:t>:</w:t>
      </w:r>
    </w:p>
    <w:p w14:paraId="471CE54D" w14:textId="77777777" w:rsidR="00610CE3" w:rsidRPr="008C5FC4" w:rsidRDefault="00610CE3" w:rsidP="00610CE3">
      <w:pPr>
        <w:ind w:left="630" w:firstLine="720"/>
        <w:jc w:val="both"/>
      </w:pPr>
      <w:r w:rsidRPr="008C5FC4">
        <w:rPr>
          <w:i/>
        </w:rPr>
        <w:t>Screenshots</w:t>
      </w:r>
      <w:r w:rsidRPr="008C5FC4">
        <w:t xml:space="preserve">: </w:t>
      </w:r>
    </w:p>
    <w:p w14:paraId="3A95A18D" w14:textId="77777777" w:rsidR="00610CE3" w:rsidRDefault="00610CE3" w:rsidP="00610CE3">
      <w:pPr>
        <w:pStyle w:val="ColorfulList-Accent11"/>
        <w:numPr>
          <w:ilvl w:val="2"/>
          <w:numId w:val="1"/>
        </w:numPr>
        <w:jc w:val="both"/>
      </w:pPr>
      <w:r w:rsidRPr="008C5FC4">
        <w:t>Input:</w:t>
      </w:r>
      <w:r w:rsidRPr="008C5FC4">
        <w:rPr>
          <w:b/>
        </w:rPr>
        <w:t xml:space="preserve"> Figure </w:t>
      </w:r>
      <w:r>
        <w:rPr>
          <w:b/>
        </w:rPr>
        <w:t>A9</w:t>
      </w:r>
      <w:r w:rsidRPr="008C5FC4">
        <w:t xml:space="preserve"> shows a snapshot of the input parameters (data-sources) for the corresponding Pipeline workflow.</w:t>
      </w:r>
    </w:p>
    <w:p w14:paraId="19636B40" w14:textId="77777777" w:rsidR="00610CE3" w:rsidRDefault="00610CE3" w:rsidP="00610CE3">
      <w:pPr>
        <w:jc w:val="both"/>
      </w:pPr>
    </w:p>
    <w:p w14:paraId="1616459A" w14:textId="77777777" w:rsidR="00610CE3" w:rsidRDefault="00610CE3" w:rsidP="00610CE3">
      <w:pPr>
        <w:ind w:left="3600"/>
        <w:jc w:val="both"/>
        <w:rPr>
          <w:noProof/>
        </w:rPr>
      </w:pPr>
      <w:r w:rsidRPr="0047459C">
        <w:rPr>
          <w:noProof/>
        </w:rPr>
        <w:drawing>
          <wp:inline distT="0" distB="0" distL="0" distR="0" wp14:anchorId="551D3344" wp14:editId="5C449F67">
            <wp:extent cx="2702560" cy="1330960"/>
            <wp:effectExtent l="25400" t="25400" r="15240" b="15240"/>
            <wp:docPr id="24" name="Picture 24" descr="Description: Description: Description: Screen shot 2011-08-18 at 5.50.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cription: Description: Description: Screen shot 2011-08-18 at 5.50.52 PM.png"/>
                    <pic:cNvPicPr>
                      <a:picLocks noChangeAspect="1" noChangeArrowheads="1"/>
                    </pic:cNvPicPr>
                  </pic:nvPicPr>
                  <pic:blipFill>
                    <a:blip r:embed="rId23">
                      <a:extLst>
                        <a:ext uri="{28A0092B-C50C-407E-A947-70E740481C1C}">
                          <a14:useLocalDpi xmlns:a14="http://schemas.microsoft.com/office/drawing/2010/main" val="0"/>
                        </a:ext>
                      </a:extLst>
                    </a:blip>
                    <a:srcRect l="4057"/>
                    <a:stretch>
                      <a:fillRect/>
                    </a:stretch>
                  </pic:blipFill>
                  <pic:spPr bwMode="auto">
                    <a:xfrm>
                      <a:off x="0" y="0"/>
                      <a:ext cx="2702560" cy="1330960"/>
                    </a:xfrm>
                    <a:prstGeom prst="rect">
                      <a:avLst/>
                    </a:prstGeom>
                    <a:noFill/>
                    <a:ln w="9525" cmpd="sng">
                      <a:solidFill>
                        <a:srgbClr val="000000"/>
                      </a:solidFill>
                      <a:miter lim="800000"/>
                      <a:headEnd/>
                      <a:tailEnd/>
                    </a:ln>
                    <a:effectLst/>
                  </pic:spPr>
                </pic:pic>
              </a:graphicData>
            </a:graphic>
          </wp:inline>
        </w:drawing>
      </w:r>
    </w:p>
    <w:p w14:paraId="6F78E621" w14:textId="77777777" w:rsidR="00610CE3" w:rsidRDefault="00610CE3" w:rsidP="00610CE3">
      <w:pPr>
        <w:pStyle w:val="ColorfulList-Accent11"/>
        <w:jc w:val="both"/>
        <w:rPr>
          <w:sz w:val="20"/>
          <w:szCs w:val="20"/>
        </w:rPr>
      </w:pPr>
      <w:r w:rsidRPr="00971552">
        <w:rPr>
          <w:b/>
          <w:sz w:val="20"/>
          <w:szCs w:val="20"/>
        </w:rPr>
        <w:t xml:space="preserve">Figure </w:t>
      </w:r>
      <w:r>
        <w:rPr>
          <w:b/>
          <w:sz w:val="20"/>
          <w:szCs w:val="20"/>
        </w:rPr>
        <w:t>A9</w:t>
      </w:r>
      <w:r>
        <w:rPr>
          <w:sz w:val="20"/>
          <w:szCs w:val="20"/>
        </w:rPr>
        <w:t>: A</w:t>
      </w:r>
      <w:r w:rsidRPr="00971552">
        <w:rPr>
          <w:sz w:val="20"/>
          <w:szCs w:val="20"/>
        </w:rPr>
        <w:t xml:space="preserve"> snapshot of the input parameters (data-</w:t>
      </w:r>
      <w:r>
        <w:rPr>
          <w:sz w:val="20"/>
          <w:szCs w:val="20"/>
        </w:rPr>
        <w:t>sources</w:t>
      </w:r>
      <w:r w:rsidRPr="00971552">
        <w:rPr>
          <w:sz w:val="20"/>
          <w:szCs w:val="20"/>
        </w:rPr>
        <w:t xml:space="preserve">) for the </w:t>
      </w:r>
      <w:r>
        <w:rPr>
          <w:sz w:val="20"/>
          <w:szCs w:val="20"/>
        </w:rPr>
        <w:t>Basic QC1 and QC2</w:t>
      </w:r>
      <w:r w:rsidRPr="00971552">
        <w:rPr>
          <w:sz w:val="20"/>
          <w:szCs w:val="20"/>
        </w:rPr>
        <w:t xml:space="preserve"> Pipeline workflow.</w:t>
      </w:r>
    </w:p>
    <w:p w14:paraId="0C21813E" w14:textId="77777777" w:rsidR="00610CE3" w:rsidRDefault="00610CE3" w:rsidP="00610CE3">
      <w:pPr>
        <w:pStyle w:val="ColorfulList-Accent11"/>
        <w:jc w:val="both"/>
        <w:rPr>
          <w:sz w:val="20"/>
          <w:szCs w:val="20"/>
        </w:rPr>
      </w:pPr>
    </w:p>
    <w:p w14:paraId="7C67E7BC" w14:textId="77777777" w:rsidR="00610CE3" w:rsidRDefault="00610CE3" w:rsidP="00610CE3">
      <w:pPr>
        <w:pStyle w:val="ColorfulList-Accent11"/>
        <w:numPr>
          <w:ilvl w:val="2"/>
          <w:numId w:val="2"/>
        </w:numPr>
        <w:jc w:val="both"/>
      </w:pPr>
      <w:r w:rsidRPr="008C5FC4">
        <w:t xml:space="preserve">Pipeline Execution: </w:t>
      </w:r>
      <w:r w:rsidRPr="003566F8">
        <w:rPr>
          <w:b/>
        </w:rPr>
        <w:t xml:space="preserve">Figure </w:t>
      </w:r>
      <w:r>
        <w:rPr>
          <w:b/>
        </w:rPr>
        <w:t>A10</w:t>
      </w:r>
      <w:r w:rsidRPr="008C5FC4">
        <w:t xml:space="preserve"> shows the completed </w:t>
      </w:r>
      <w:r>
        <w:t>AdvancedQC</w:t>
      </w:r>
      <w:r w:rsidRPr="008C5FC4">
        <w:t xml:space="preserve"> pipeline workflow.</w:t>
      </w:r>
    </w:p>
    <w:p w14:paraId="39320AB0" w14:textId="77777777" w:rsidR="00610CE3" w:rsidRDefault="00610CE3" w:rsidP="00610CE3">
      <w:pPr>
        <w:pStyle w:val="ColorfulList-Accent11"/>
        <w:jc w:val="both"/>
        <w:rPr>
          <w:sz w:val="20"/>
          <w:szCs w:val="20"/>
        </w:rPr>
      </w:pPr>
    </w:p>
    <w:p w14:paraId="4FD0D149" w14:textId="77777777" w:rsidR="00610CE3" w:rsidRDefault="00610CE3" w:rsidP="00610CE3">
      <w:pPr>
        <w:pStyle w:val="ColorfulList-Accent11"/>
        <w:jc w:val="both"/>
      </w:pPr>
    </w:p>
    <w:p w14:paraId="18F9C513" w14:textId="77777777" w:rsidR="00610CE3" w:rsidRDefault="00610CE3" w:rsidP="00610CE3">
      <w:pPr>
        <w:pStyle w:val="ColorfulList-Accent11"/>
        <w:jc w:val="both"/>
      </w:pPr>
    </w:p>
    <w:p w14:paraId="410A1E6D" w14:textId="77777777" w:rsidR="00610CE3" w:rsidRDefault="00610CE3" w:rsidP="00610CE3">
      <w:pPr>
        <w:pStyle w:val="ColorfulList-Accent11"/>
        <w:jc w:val="both"/>
      </w:pPr>
    </w:p>
    <w:p w14:paraId="3C3E221A" w14:textId="77777777" w:rsidR="00610CE3" w:rsidRDefault="00610CE3" w:rsidP="00610CE3">
      <w:pPr>
        <w:pStyle w:val="ColorfulList-Accent11"/>
        <w:jc w:val="both"/>
      </w:pPr>
    </w:p>
    <w:p w14:paraId="36AF0581" w14:textId="77777777" w:rsidR="00610CE3" w:rsidRDefault="00610CE3" w:rsidP="00610CE3">
      <w:pPr>
        <w:pStyle w:val="ColorfulList-Accent11"/>
        <w:jc w:val="both"/>
      </w:pPr>
    </w:p>
    <w:p w14:paraId="7372F955" w14:textId="77777777" w:rsidR="00610CE3" w:rsidRDefault="00610CE3" w:rsidP="00610CE3">
      <w:pPr>
        <w:pStyle w:val="ColorfulList-Accent11"/>
        <w:jc w:val="both"/>
      </w:pPr>
    </w:p>
    <w:p w14:paraId="1CD4190F" w14:textId="77777777" w:rsidR="00610CE3" w:rsidRDefault="00610CE3" w:rsidP="00610CE3">
      <w:pPr>
        <w:pStyle w:val="ColorfulList-Accent11"/>
        <w:jc w:val="both"/>
      </w:pPr>
    </w:p>
    <w:p w14:paraId="0FD20C93" w14:textId="77777777" w:rsidR="00610CE3" w:rsidRDefault="00610CE3" w:rsidP="00610CE3">
      <w:pPr>
        <w:pStyle w:val="ColorfulList-Accent11"/>
        <w:jc w:val="both"/>
      </w:pPr>
    </w:p>
    <w:p w14:paraId="083918C1" w14:textId="77777777" w:rsidR="00610CE3" w:rsidRDefault="00610CE3" w:rsidP="00610CE3">
      <w:pPr>
        <w:pStyle w:val="ColorfulList-Accent11"/>
        <w:jc w:val="both"/>
      </w:pPr>
    </w:p>
    <w:p w14:paraId="1177642E" w14:textId="77777777" w:rsidR="00610CE3" w:rsidRDefault="00610CE3" w:rsidP="00610CE3">
      <w:pPr>
        <w:pStyle w:val="ColorfulList-Accent11"/>
        <w:jc w:val="both"/>
      </w:pPr>
    </w:p>
    <w:p w14:paraId="2C4AF7CD" w14:textId="77777777" w:rsidR="00610CE3" w:rsidRDefault="00610CE3" w:rsidP="00610CE3">
      <w:pPr>
        <w:pStyle w:val="ColorfulList-Accent11"/>
        <w:jc w:val="both"/>
      </w:pPr>
    </w:p>
    <w:p w14:paraId="53114B10" w14:textId="77777777" w:rsidR="00610CE3" w:rsidRDefault="00610CE3" w:rsidP="00610CE3">
      <w:pPr>
        <w:pStyle w:val="ColorfulList-Accent11"/>
        <w:ind w:left="0"/>
        <w:jc w:val="both"/>
      </w:pPr>
    </w:p>
    <w:p w14:paraId="59798B9D" w14:textId="77777777" w:rsidR="00610CE3" w:rsidRDefault="00610CE3" w:rsidP="00610CE3">
      <w:pPr>
        <w:ind w:left="1800"/>
        <w:jc w:val="both"/>
        <w:rPr>
          <w:noProof/>
        </w:rPr>
      </w:pPr>
      <w:r w:rsidRPr="0047459C">
        <w:rPr>
          <w:noProof/>
        </w:rPr>
        <w:drawing>
          <wp:inline distT="0" distB="0" distL="0" distR="0" wp14:anchorId="4FA426B5" wp14:editId="676DC3FF">
            <wp:extent cx="4130040" cy="7360920"/>
            <wp:effectExtent l="0" t="0" r="3810" b="0"/>
            <wp:docPr id="25" name="Picture 25" descr="Screen shot 2011-12-01 a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reen shot 2011-12-01 at 12"/>
                    <pic:cNvPicPr>
                      <a:picLocks noChangeAspect="1" noChangeArrowheads="1"/>
                    </pic:cNvPicPr>
                  </pic:nvPicPr>
                  <pic:blipFill rotWithShape="1">
                    <a:blip r:embed="rId24">
                      <a:extLst>
                        <a:ext uri="{28A0092B-C50C-407E-A947-70E740481C1C}">
                          <a14:useLocalDpi xmlns:a14="http://schemas.microsoft.com/office/drawing/2010/main" val="0"/>
                        </a:ext>
                      </a:extLst>
                    </a:blip>
                    <a:srcRect b="6521"/>
                    <a:stretch/>
                  </pic:blipFill>
                  <pic:spPr bwMode="auto">
                    <a:xfrm>
                      <a:off x="0" y="0"/>
                      <a:ext cx="4135120" cy="7369974"/>
                    </a:xfrm>
                    <a:prstGeom prst="rect">
                      <a:avLst/>
                    </a:prstGeom>
                    <a:noFill/>
                    <a:ln>
                      <a:noFill/>
                    </a:ln>
                    <a:extLst>
                      <a:ext uri="{53640926-AAD7-44d8-BBD7-CCE9431645EC}">
                        <a14:shadowObscured xmlns:a14="http://schemas.microsoft.com/office/drawing/2010/main"/>
                      </a:ext>
                    </a:extLst>
                  </pic:spPr>
                </pic:pic>
              </a:graphicData>
            </a:graphic>
          </wp:inline>
        </w:drawing>
      </w:r>
    </w:p>
    <w:p w14:paraId="26EDE7F8" w14:textId="77777777" w:rsidR="00610CE3" w:rsidRPr="008C5FC4" w:rsidRDefault="00610CE3" w:rsidP="00610CE3">
      <w:pPr>
        <w:jc w:val="both"/>
      </w:pPr>
    </w:p>
    <w:p w14:paraId="0FE8D815" w14:textId="77777777" w:rsidR="00610CE3" w:rsidRDefault="00610CE3" w:rsidP="00610CE3">
      <w:pPr>
        <w:jc w:val="both"/>
        <w:rPr>
          <w:sz w:val="20"/>
          <w:szCs w:val="20"/>
        </w:rPr>
      </w:pPr>
      <w:r w:rsidRPr="00D3689C">
        <w:rPr>
          <w:b/>
          <w:sz w:val="20"/>
          <w:szCs w:val="20"/>
        </w:rPr>
        <w:t xml:space="preserve">Figure </w:t>
      </w:r>
      <w:r>
        <w:rPr>
          <w:b/>
          <w:sz w:val="20"/>
          <w:szCs w:val="20"/>
        </w:rPr>
        <w:t>A10</w:t>
      </w:r>
      <w:r>
        <w:rPr>
          <w:sz w:val="20"/>
          <w:szCs w:val="20"/>
        </w:rPr>
        <w:t>: A</w:t>
      </w:r>
      <w:r w:rsidRPr="00D3689C">
        <w:rPr>
          <w:sz w:val="20"/>
          <w:szCs w:val="20"/>
        </w:rPr>
        <w:t xml:space="preserve"> snapshot of the </w:t>
      </w:r>
      <w:r>
        <w:rPr>
          <w:sz w:val="20"/>
          <w:szCs w:val="20"/>
        </w:rPr>
        <w:t>completed</w:t>
      </w:r>
      <w:r w:rsidRPr="00D3689C">
        <w:rPr>
          <w:sz w:val="20"/>
          <w:szCs w:val="20"/>
        </w:rPr>
        <w:t xml:space="preserve"> </w:t>
      </w:r>
      <w:r>
        <w:rPr>
          <w:sz w:val="20"/>
          <w:szCs w:val="20"/>
        </w:rPr>
        <w:t>Advanced QC</w:t>
      </w:r>
      <w:r w:rsidRPr="00D3689C">
        <w:rPr>
          <w:sz w:val="20"/>
          <w:szCs w:val="20"/>
        </w:rPr>
        <w:t xml:space="preserve"> Pipeline workflow</w:t>
      </w:r>
      <w:r>
        <w:rPr>
          <w:sz w:val="20"/>
          <w:szCs w:val="20"/>
        </w:rPr>
        <w:t xml:space="preserve">. </w:t>
      </w:r>
    </w:p>
    <w:p w14:paraId="72B65FF0" w14:textId="77777777" w:rsidR="00610CE3" w:rsidRPr="008C5FC4" w:rsidRDefault="00610CE3" w:rsidP="00610CE3">
      <w:pPr>
        <w:jc w:val="both"/>
      </w:pPr>
    </w:p>
    <w:p w14:paraId="598B70DF" w14:textId="77777777" w:rsidR="00610CE3" w:rsidRDefault="00610CE3" w:rsidP="00610CE3">
      <w:pPr>
        <w:pStyle w:val="ColorfulList-Accent11"/>
        <w:numPr>
          <w:ilvl w:val="2"/>
          <w:numId w:val="2"/>
        </w:numPr>
        <w:jc w:val="both"/>
      </w:pPr>
      <w:r w:rsidRPr="008C5FC4">
        <w:t xml:space="preserve">Output: </w:t>
      </w:r>
      <w:r>
        <w:t>a BAM file (</w:t>
      </w:r>
      <w:r w:rsidRPr="0012517A">
        <w:t>the compressed binary version of the Sequence Alignment/Map (S</w:t>
      </w:r>
      <w:r>
        <w:t xml:space="preserve">AM) format, a structured </w:t>
      </w:r>
      <w:r w:rsidRPr="0012517A">
        <w:t>representation of</w:t>
      </w:r>
      <w:r>
        <w:t xml:space="preserve"> nucleotide sequence alignments, </w:t>
      </w:r>
      <w:r w:rsidRPr="009F4D5E">
        <w:t>Table</w:t>
      </w:r>
      <w:r>
        <w:t xml:space="preserve"> S1).</w:t>
      </w:r>
    </w:p>
    <w:p w14:paraId="5576106C" w14:textId="77777777" w:rsidR="00610CE3" w:rsidRDefault="00610CE3" w:rsidP="00610CE3">
      <w:pPr>
        <w:pStyle w:val="ColorfulList-Accent11"/>
        <w:ind w:left="2160"/>
        <w:jc w:val="both"/>
      </w:pPr>
    </w:p>
    <w:p w14:paraId="2D60F147" w14:textId="77777777" w:rsidR="00610CE3" w:rsidRDefault="00610CE3" w:rsidP="00610CE3">
      <w:pPr>
        <w:pStyle w:val="ColorfulList-Accent11"/>
        <w:ind w:left="0"/>
        <w:jc w:val="both"/>
      </w:pPr>
    </w:p>
    <w:p w14:paraId="6660D262" w14:textId="77777777" w:rsidR="00BD1A86" w:rsidRDefault="00BD1A86" w:rsidP="00610CE3">
      <w:pPr>
        <w:pStyle w:val="ColorfulList-Accent11"/>
        <w:ind w:left="0"/>
        <w:jc w:val="both"/>
      </w:pPr>
    </w:p>
    <w:p w14:paraId="7B14F5CC" w14:textId="46DF30EB" w:rsidR="00610CE3" w:rsidRDefault="00975D58" w:rsidP="00610CE3">
      <w:pPr>
        <w:pStyle w:val="Heading4"/>
        <w:jc w:val="both"/>
        <w:rPr>
          <w:rFonts w:ascii="Times New Roman" w:hAnsi="Times New Roman"/>
          <w:color w:val="auto"/>
        </w:rPr>
      </w:pPr>
      <w:r>
        <w:rPr>
          <w:rFonts w:ascii="Times New Roman" w:hAnsi="Times New Roman"/>
          <w:color w:val="auto"/>
        </w:rPr>
        <w:t>(2.1a</w:t>
      </w:r>
      <w:r w:rsidR="00610CE3">
        <w:rPr>
          <w:rFonts w:ascii="Times New Roman" w:hAnsi="Times New Roman"/>
          <w:color w:val="auto"/>
        </w:rPr>
        <w:t>) Variant Calling, A</w:t>
      </w:r>
      <w:r w:rsidR="00610CE3" w:rsidRPr="008C5FC4">
        <w:rPr>
          <w:rFonts w:ascii="Times New Roman" w:hAnsi="Times New Roman"/>
          <w:color w:val="auto"/>
        </w:rPr>
        <w:t>nnotation</w:t>
      </w:r>
      <w:r w:rsidR="00610CE3">
        <w:rPr>
          <w:rFonts w:ascii="Times New Roman" w:hAnsi="Times New Roman"/>
          <w:color w:val="auto"/>
        </w:rPr>
        <w:t xml:space="preserve"> and Visualization</w:t>
      </w:r>
    </w:p>
    <w:p w14:paraId="6E269E79" w14:textId="77777777" w:rsidR="00610CE3" w:rsidRDefault="00610CE3" w:rsidP="00610CE3">
      <w:pPr>
        <w:pStyle w:val="ColorfulList-Accent11"/>
        <w:jc w:val="both"/>
      </w:pPr>
    </w:p>
    <w:p w14:paraId="5A9A8277" w14:textId="77777777" w:rsidR="00610CE3" w:rsidRDefault="00610CE3" w:rsidP="00610CE3">
      <w:pPr>
        <w:pStyle w:val="ColorfulList-Accent11"/>
        <w:jc w:val="both"/>
      </w:pPr>
    </w:p>
    <w:p w14:paraId="748BE878" w14:textId="77777777" w:rsidR="00610CE3" w:rsidRDefault="00610CE3" w:rsidP="00610CE3">
      <w:pPr>
        <w:pStyle w:val="Heading2"/>
        <w:spacing w:before="0"/>
        <w:ind w:left="720"/>
        <w:jc w:val="both"/>
        <w:rPr>
          <w:rFonts w:ascii="Times New Roman" w:eastAsia="MS Mincho" w:hAnsi="Times New Roman"/>
          <w:b w:val="0"/>
          <w:color w:val="auto"/>
          <w:sz w:val="24"/>
          <w:szCs w:val="24"/>
        </w:rPr>
      </w:pPr>
      <w:r w:rsidRPr="008C5FC4">
        <w:rPr>
          <w:rFonts w:ascii="Times New Roman" w:eastAsia="MS Mincho" w:hAnsi="Times New Roman"/>
          <w:color w:val="auto"/>
          <w:sz w:val="24"/>
          <w:szCs w:val="24"/>
        </w:rPr>
        <w:t xml:space="preserve">SAMTOOLS and ANNOVAR for comprehensive annotation: </w:t>
      </w:r>
      <w:r w:rsidRPr="008C5FC4">
        <w:rPr>
          <w:rFonts w:ascii="Times New Roman" w:eastAsia="MS Mincho" w:hAnsi="Times New Roman"/>
          <w:b w:val="0"/>
          <w:color w:val="auto"/>
          <w:sz w:val="24"/>
          <w:szCs w:val="24"/>
        </w:rPr>
        <w:t>after the variants have been called with SAMTOOLS (</w:t>
      </w:r>
      <w:hyperlink r:id="rId25" w:history="1">
        <w:r w:rsidRPr="008C5FC4">
          <w:rPr>
            <w:rFonts w:ascii="Times New Roman" w:eastAsia="MS Mincho" w:hAnsi="Times New Roman"/>
            <w:b w:val="0"/>
            <w:color w:val="auto"/>
            <w:sz w:val="24"/>
            <w:szCs w:val="24"/>
          </w:rPr>
          <w:t>http://samtools.sourceforge.net/</w:t>
        </w:r>
      </w:hyperlink>
      <w:r w:rsidRPr="008C5FC4">
        <w:rPr>
          <w:rFonts w:ascii="Times New Roman" w:eastAsia="MS Mincho" w:hAnsi="Times New Roman"/>
          <w:b w:val="0"/>
          <w:color w:val="auto"/>
          <w:sz w:val="24"/>
          <w:szCs w:val="24"/>
        </w:rPr>
        <w:t xml:space="preserve">), ANNOVAR </w:t>
      </w:r>
      <w:r w:rsidRPr="008C5FC4">
        <w:rPr>
          <w:rFonts w:ascii="Times New Roman" w:eastAsia="MS Mincho" w:hAnsi="Times New Roman"/>
          <w:b w:val="0"/>
          <w:color w:val="auto"/>
          <w:sz w:val="24"/>
          <w:szCs w:val="24"/>
        </w:rPr>
        <w:fldChar w:fldCharType="begin"/>
      </w:r>
      <w:r>
        <w:rPr>
          <w:rFonts w:ascii="Times New Roman" w:eastAsia="MS Mincho" w:hAnsi="Times New Roman"/>
          <w:b w:val="0"/>
          <w:color w:val="auto"/>
          <w:sz w:val="24"/>
          <w:szCs w:val="24"/>
        </w:rPr>
        <w:instrText xml:space="preserve"> ADDIN EN.CITE &lt;EndNote&gt;&lt;Cite&gt;&lt;Author&gt;Wang&lt;/Author&gt;&lt;Year&gt;2010&lt;/Year&gt;&lt;RecNum&gt;89&lt;/RecNum&gt;&lt;DisplayText&gt;[70]&lt;/DisplayText&gt;&lt;record&gt;&lt;rec-number&gt;89&lt;/rec-number&gt;&lt;foreign-keys&gt;&lt;key app="EN" db-id="ewz2xvrrf900e8ea9phpeaezv2txtvepe59t"&gt;89&lt;/key&gt;&lt;/foreign-keys&gt;&lt;ref-type name="Journal Article"&gt;17&lt;/ref-type&gt;&lt;contributors&gt;&lt;authors&gt;&lt;author&gt;Wang, K.&lt;/author&gt;&lt;author&gt;Li, M.&lt;/author&gt;&lt;author&gt;Hakonarson, H.&lt;/author&gt;&lt;/authors&gt;&lt;/contributors&gt;&lt;auth-address&gt;Center for Applied Genomics, Children&amp;apos;s Hospital of Philadelphia, PA 19104, USA. kai@openbioinformatics.org&lt;/auth-address&gt;&lt;titles&gt;&lt;title&gt;ANNOVAR: functional annotation of genetic variants from high-throughput sequencing data&lt;/title&gt;&lt;secondary-title&gt;Nucleic acids research&lt;/secondary-title&gt;&lt;alt-title&gt;Nucleic Acids Res&lt;/alt-title&gt;&lt;/titles&gt;&lt;periodical&gt;&lt;full-title&gt;Nucleic acids research&lt;/full-title&gt;&lt;abbr-1&gt;Nucleic Acids Res&lt;/abbr-1&gt;&lt;/periodical&gt;&lt;alt-periodical&gt;&lt;full-title&gt;Nucleic acids research&lt;/full-title&gt;&lt;abbr-1&gt;Nucleic Acids Res&lt;/abbr-1&gt;&lt;/alt-periodical&gt;&lt;pages&gt;e164&lt;/pages&gt;&lt;volume&gt;38&lt;/volume&gt;&lt;number&gt;16&lt;/number&gt;&lt;edition&gt;2010/07/06&lt;/edition&gt;&lt;keywords&gt;&lt;keyword&gt;Genes&lt;/keyword&gt;&lt;keyword&gt;Genetic Predisposition to Disease&lt;/keyword&gt;&lt;keyword&gt;*Genetic Variation&lt;/keyword&gt;&lt;keyword&gt;Genome, Human&lt;/keyword&gt;&lt;keyword&gt;*Genomics&lt;/keyword&gt;&lt;keyword&gt;High-Throughput Screening Assays&lt;/keyword&gt;&lt;keyword&gt;Humans&lt;/keyword&gt;&lt;keyword&gt;Sequence Analysis, DNA&lt;/keyword&gt;&lt;keyword&gt;*Software&lt;/keyword&gt;&lt;/keywords&gt;&lt;dates&gt;&lt;year&gt;2010&lt;/year&gt;&lt;pub-dates&gt;&lt;date&gt;Sep&lt;/date&gt;&lt;/pub-dates&gt;&lt;/dates&gt;&lt;isbn&gt;1362-4962 (Electronic)&amp;#xD;0305-1048 (Linking)&lt;/isbn&gt;&lt;accession-num&gt;20601685&lt;/accession-num&gt;&lt;work-type&gt;Evaluation Studies&amp;#xD;Research Support, N.I.H., Extramural&lt;/work-type&gt;&lt;urls&gt;&lt;related-urls&gt;&lt;url&gt;http://www.ncbi.nlm.nih.gov/pubmed/20601685&lt;/url&gt;&lt;/related-urls&gt;&lt;/urls&gt;&lt;custom2&gt;2938201&lt;/custom2&gt;&lt;electronic-resource-num&gt;10.1093/nar/gkq603&lt;/electronic-resource-num&gt;&lt;language&gt;eng&lt;/language&gt;&lt;/record&gt;&lt;/Cite&gt;&lt;/EndNote&gt;</w:instrText>
      </w:r>
      <w:r w:rsidRPr="008C5FC4">
        <w:rPr>
          <w:rFonts w:ascii="Times New Roman" w:eastAsia="MS Mincho" w:hAnsi="Times New Roman"/>
          <w:b w:val="0"/>
          <w:color w:val="auto"/>
          <w:sz w:val="24"/>
          <w:szCs w:val="24"/>
        </w:rPr>
        <w:fldChar w:fldCharType="separate"/>
      </w:r>
      <w:r>
        <w:rPr>
          <w:rFonts w:ascii="Times New Roman" w:eastAsia="MS Mincho" w:hAnsi="Times New Roman"/>
          <w:b w:val="0"/>
          <w:noProof/>
          <w:color w:val="auto"/>
          <w:sz w:val="24"/>
          <w:szCs w:val="24"/>
        </w:rPr>
        <w:t>[</w:t>
      </w:r>
      <w:hyperlink w:anchor="_ENREF_70" w:tooltip="Wang, 2010 #89" w:history="1">
        <w:r>
          <w:rPr>
            <w:rFonts w:ascii="Times New Roman" w:eastAsia="MS Mincho" w:hAnsi="Times New Roman"/>
            <w:b w:val="0"/>
            <w:noProof/>
            <w:color w:val="auto"/>
            <w:sz w:val="24"/>
            <w:szCs w:val="24"/>
          </w:rPr>
          <w:t>70</w:t>
        </w:r>
      </w:hyperlink>
      <w:r>
        <w:rPr>
          <w:rFonts w:ascii="Times New Roman" w:eastAsia="MS Mincho" w:hAnsi="Times New Roman"/>
          <w:b w:val="0"/>
          <w:noProof/>
          <w:color w:val="auto"/>
          <w:sz w:val="24"/>
          <w:szCs w:val="24"/>
        </w:rPr>
        <w:t>]</w:t>
      </w:r>
      <w:r w:rsidRPr="008C5FC4">
        <w:rPr>
          <w:rFonts w:ascii="Times New Roman" w:eastAsia="MS Mincho" w:hAnsi="Times New Roman"/>
          <w:b w:val="0"/>
          <w:color w:val="auto"/>
          <w:sz w:val="24"/>
          <w:szCs w:val="24"/>
        </w:rPr>
        <w:fldChar w:fldCharType="end"/>
      </w:r>
      <w:r w:rsidRPr="008C5FC4">
        <w:rPr>
          <w:rFonts w:ascii="Times New Roman" w:eastAsia="MS Mincho" w:hAnsi="Times New Roman"/>
          <w:b w:val="0"/>
          <w:color w:val="auto"/>
          <w:sz w:val="24"/>
          <w:szCs w:val="24"/>
        </w:rPr>
        <w:t xml:space="preserve"> allows to perform </w:t>
      </w:r>
      <w:r>
        <w:rPr>
          <w:rFonts w:ascii="Times New Roman" w:eastAsia="MS Mincho" w:hAnsi="Times New Roman"/>
          <w:b w:val="0"/>
          <w:color w:val="auto"/>
          <w:sz w:val="24"/>
          <w:szCs w:val="24"/>
        </w:rPr>
        <w:t xml:space="preserve">one of </w:t>
      </w:r>
      <w:r w:rsidRPr="008C5FC4">
        <w:rPr>
          <w:rFonts w:ascii="Times New Roman" w:eastAsia="MS Mincho" w:hAnsi="Times New Roman"/>
          <w:b w:val="0"/>
          <w:color w:val="auto"/>
          <w:sz w:val="24"/>
          <w:szCs w:val="24"/>
        </w:rPr>
        <w:t>the most comprehensive annotation available to date.</w:t>
      </w:r>
    </w:p>
    <w:p w14:paraId="36622A3F" w14:textId="77777777" w:rsidR="00610CE3" w:rsidRPr="00DB520D" w:rsidRDefault="00610CE3" w:rsidP="00610CE3">
      <w:pPr>
        <w:pStyle w:val="ColorfulList-Accent11"/>
        <w:numPr>
          <w:ilvl w:val="1"/>
          <w:numId w:val="1"/>
        </w:numPr>
        <w:jc w:val="both"/>
      </w:pPr>
      <w:r>
        <w:rPr>
          <w:b/>
        </w:rPr>
        <w:t>URL</w:t>
      </w:r>
      <w:r w:rsidRPr="005D609A">
        <w:rPr>
          <w:b/>
        </w:rPr>
        <w:t>:</w:t>
      </w:r>
      <w:r w:rsidRPr="008C5FC4">
        <w:t xml:space="preserve"> </w:t>
      </w:r>
      <w:r>
        <w:t>SAMTOOLS (</w:t>
      </w:r>
      <w:hyperlink r:id="rId26" w:history="1">
        <w:r w:rsidRPr="000A348F">
          <w:rPr>
            <w:rStyle w:val="Hyperlink"/>
          </w:rPr>
          <w:t>http://samtools.sourceforge.net/</w:t>
        </w:r>
      </w:hyperlink>
      <w:r>
        <w:rPr>
          <w:rStyle w:val="Hyperlink"/>
        </w:rPr>
        <w:t>)</w:t>
      </w:r>
      <w:r>
        <w:t>; ANNOVAR (</w:t>
      </w:r>
      <w:r w:rsidRPr="005D609A">
        <w:t>http://www.openbioinformatics.org/annovar/annovar_download.html</w:t>
      </w:r>
      <w:r>
        <w:t>).</w:t>
      </w:r>
    </w:p>
    <w:p w14:paraId="6EFB8707" w14:textId="77777777" w:rsidR="00610CE3" w:rsidRPr="003566F8" w:rsidRDefault="00610CE3" w:rsidP="00610CE3">
      <w:pPr>
        <w:pStyle w:val="ColorfulList-Accent11"/>
        <w:numPr>
          <w:ilvl w:val="1"/>
          <w:numId w:val="1"/>
        </w:numPr>
        <w:jc w:val="both"/>
        <w:rPr>
          <w:b/>
        </w:rPr>
      </w:pPr>
      <w:r w:rsidRPr="008C5FC4">
        <w:rPr>
          <w:b/>
        </w:rPr>
        <w:t>Pipeline Workflow</w:t>
      </w:r>
    </w:p>
    <w:p w14:paraId="42781712" w14:textId="77777777" w:rsidR="00610CE3" w:rsidRPr="008C5FC4" w:rsidRDefault="00610CE3" w:rsidP="00610CE3">
      <w:pPr>
        <w:pStyle w:val="ColorfulList-Accent11"/>
        <w:ind w:left="1440"/>
        <w:jc w:val="both"/>
      </w:pPr>
      <w:r w:rsidRPr="008C5FC4">
        <w:rPr>
          <w:i/>
        </w:rPr>
        <w:t>XML Metadata description</w:t>
      </w:r>
      <w:r w:rsidRPr="008C5FC4">
        <w:t>:</w:t>
      </w:r>
    </w:p>
    <w:p w14:paraId="1419ED60" w14:textId="77777777" w:rsidR="00610CE3" w:rsidRPr="008C5FC4" w:rsidRDefault="00610CE3" w:rsidP="00610CE3">
      <w:pPr>
        <w:ind w:left="630" w:firstLine="720"/>
        <w:jc w:val="both"/>
      </w:pPr>
      <w:r w:rsidRPr="008C5FC4">
        <w:rPr>
          <w:i/>
        </w:rPr>
        <w:t>Name</w:t>
      </w:r>
      <w:r w:rsidRPr="008C5FC4">
        <w:t>:</w:t>
      </w:r>
    </w:p>
    <w:p w14:paraId="41B43B90" w14:textId="77777777" w:rsidR="00610CE3" w:rsidRPr="008C5FC4" w:rsidRDefault="00610CE3" w:rsidP="00610CE3">
      <w:pPr>
        <w:ind w:left="630" w:firstLine="720"/>
        <w:jc w:val="both"/>
      </w:pPr>
      <w:r w:rsidRPr="008C5FC4">
        <w:rPr>
          <w:i/>
        </w:rPr>
        <w:t>URL</w:t>
      </w:r>
      <w:r w:rsidRPr="008C5FC4">
        <w:t>:</w:t>
      </w:r>
    </w:p>
    <w:p w14:paraId="3A5DEC4A" w14:textId="77777777" w:rsidR="00610CE3" w:rsidRPr="008C5FC4" w:rsidRDefault="00610CE3" w:rsidP="00610CE3">
      <w:pPr>
        <w:ind w:left="630" w:firstLine="720"/>
        <w:jc w:val="both"/>
      </w:pPr>
      <w:r w:rsidRPr="008C5FC4">
        <w:rPr>
          <w:i/>
        </w:rPr>
        <w:t>Screenshots</w:t>
      </w:r>
      <w:r w:rsidRPr="008C5FC4">
        <w:t xml:space="preserve">: </w:t>
      </w:r>
    </w:p>
    <w:p w14:paraId="403E98B7" w14:textId="77777777" w:rsidR="00610CE3" w:rsidRDefault="00610CE3" w:rsidP="00610CE3">
      <w:pPr>
        <w:pStyle w:val="ColorfulList-Accent11"/>
        <w:numPr>
          <w:ilvl w:val="2"/>
          <w:numId w:val="1"/>
        </w:numPr>
        <w:jc w:val="both"/>
      </w:pPr>
      <w:r w:rsidRPr="008C5FC4">
        <w:t>Input:</w:t>
      </w:r>
      <w:r w:rsidRPr="008C5FC4">
        <w:rPr>
          <w:b/>
        </w:rPr>
        <w:t xml:space="preserve"> Figure </w:t>
      </w:r>
      <w:r>
        <w:rPr>
          <w:b/>
        </w:rPr>
        <w:t>A11</w:t>
      </w:r>
      <w:r w:rsidRPr="008C5FC4">
        <w:t xml:space="preserve"> shows a snapshot of the input parameters (data-sources) for the corresponding Pipeline workflow.</w:t>
      </w:r>
    </w:p>
    <w:p w14:paraId="3C758969" w14:textId="77777777" w:rsidR="00610CE3" w:rsidRDefault="00610CE3" w:rsidP="00610CE3">
      <w:pPr>
        <w:pStyle w:val="ColorfulList-Accent11"/>
        <w:ind w:left="2160"/>
        <w:jc w:val="both"/>
      </w:pPr>
    </w:p>
    <w:p w14:paraId="04254E53" w14:textId="77777777" w:rsidR="00610CE3" w:rsidRDefault="00610CE3" w:rsidP="00610CE3">
      <w:pPr>
        <w:pStyle w:val="ColorfulList-Accent11"/>
        <w:ind w:left="1440"/>
        <w:jc w:val="both"/>
      </w:pPr>
      <w:r w:rsidRPr="0047459C">
        <w:rPr>
          <w:noProof/>
        </w:rPr>
        <w:drawing>
          <wp:inline distT="0" distB="0" distL="0" distR="0" wp14:anchorId="7904EA18" wp14:editId="4C95A077">
            <wp:extent cx="4960620" cy="2074263"/>
            <wp:effectExtent l="0" t="0" r="0" b="2540"/>
            <wp:docPr id="26" name="Picture 17" descr="Description: Description: Screen shot 2011-09-30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Description: Screen shot 2011-09-30 at 10"/>
                    <pic:cNvPicPr>
                      <a:picLocks noChangeAspect="1" noChangeArrowheads="1"/>
                    </pic:cNvPicPr>
                  </pic:nvPicPr>
                  <pic:blipFill rotWithShape="1">
                    <a:blip r:embed="rId27">
                      <a:extLst>
                        <a:ext uri="{28A0092B-C50C-407E-A947-70E740481C1C}">
                          <a14:useLocalDpi xmlns:a14="http://schemas.microsoft.com/office/drawing/2010/main" val="0"/>
                        </a:ext>
                      </a:extLst>
                    </a:blip>
                    <a:srcRect t="11557" b="14192"/>
                    <a:stretch/>
                  </pic:blipFill>
                  <pic:spPr bwMode="auto">
                    <a:xfrm>
                      <a:off x="0" y="0"/>
                      <a:ext cx="4957359" cy="2072899"/>
                    </a:xfrm>
                    <a:prstGeom prst="rect">
                      <a:avLst/>
                    </a:prstGeom>
                    <a:noFill/>
                    <a:ln>
                      <a:noFill/>
                    </a:ln>
                    <a:extLst>
                      <a:ext uri="{53640926-AAD7-44d8-BBD7-CCE9431645EC}">
                        <a14:shadowObscured xmlns:a14="http://schemas.microsoft.com/office/drawing/2010/main"/>
                      </a:ext>
                    </a:extLst>
                  </pic:spPr>
                </pic:pic>
              </a:graphicData>
            </a:graphic>
          </wp:inline>
        </w:drawing>
      </w:r>
    </w:p>
    <w:p w14:paraId="263A7D14" w14:textId="77777777" w:rsidR="00610CE3" w:rsidRDefault="00610CE3" w:rsidP="00610CE3">
      <w:pPr>
        <w:pStyle w:val="ColorfulList-Accent11"/>
        <w:jc w:val="both"/>
        <w:rPr>
          <w:sz w:val="20"/>
          <w:szCs w:val="20"/>
        </w:rPr>
      </w:pPr>
      <w:r w:rsidRPr="00D3689C">
        <w:rPr>
          <w:b/>
          <w:sz w:val="20"/>
          <w:szCs w:val="20"/>
        </w:rPr>
        <w:t xml:space="preserve">Figure </w:t>
      </w:r>
      <w:r>
        <w:rPr>
          <w:b/>
          <w:sz w:val="20"/>
          <w:szCs w:val="20"/>
        </w:rPr>
        <w:t>A11</w:t>
      </w:r>
      <w:r>
        <w:rPr>
          <w:sz w:val="20"/>
          <w:szCs w:val="20"/>
        </w:rPr>
        <w:t>: A</w:t>
      </w:r>
      <w:r w:rsidRPr="00D3689C">
        <w:rPr>
          <w:sz w:val="20"/>
          <w:szCs w:val="20"/>
        </w:rPr>
        <w:t xml:space="preserve"> snapshot of the </w:t>
      </w:r>
      <w:r>
        <w:rPr>
          <w:sz w:val="20"/>
          <w:szCs w:val="20"/>
        </w:rPr>
        <w:t>input parameters for the samtools-annovar pipeline</w:t>
      </w:r>
    </w:p>
    <w:p w14:paraId="2CDD2136" w14:textId="77777777" w:rsidR="00610CE3" w:rsidRDefault="00610CE3" w:rsidP="00610CE3">
      <w:pPr>
        <w:pStyle w:val="ColorfulList-Accent11"/>
        <w:ind w:left="2160"/>
        <w:jc w:val="both"/>
      </w:pPr>
    </w:p>
    <w:p w14:paraId="3A4FF041" w14:textId="77777777" w:rsidR="00610CE3" w:rsidRDefault="00610CE3" w:rsidP="00610CE3">
      <w:pPr>
        <w:pStyle w:val="ColorfulList-Accent11"/>
        <w:numPr>
          <w:ilvl w:val="2"/>
          <w:numId w:val="2"/>
        </w:numPr>
        <w:jc w:val="both"/>
      </w:pPr>
      <w:r w:rsidRPr="008C5FC4">
        <w:t xml:space="preserve">Pipeline Execution: </w:t>
      </w:r>
      <w:r w:rsidRPr="00197F18">
        <w:rPr>
          <w:b/>
        </w:rPr>
        <w:t>Figure A12</w:t>
      </w:r>
      <w:r w:rsidRPr="008C5FC4">
        <w:t xml:space="preserve"> shows the completed </w:t>
      </w:r>
      <w:r>
        <w:t>SAMTOOLS-ANNOVAR</w:t>
      </w:r>
      <w:r w:rsidRPr="008C5FC4">
        <w:t xml:space="preserve"> pipeline workflow.</w:t>
      </w:r>
    </w:p>
    <w:p w14:paraId="27C0CD13" w14:textId="77777777" w:rsidR="00610CE3" w:rsidRDefault="00610CE3" w:rsidP="00610CE3">
      <w:pPr>
        <w:pStyle w:val="ColorfulList-Accent11"/>
        <w:jc w:val="both"/>
      </w:pPr>
    </w:p>
    <w:p w14:paraId="2A88151D" w14:textId="77777777" w:rsidR="00610CE3" w:rsidRDefault="00610CE3" w:rsidP="00610CE3">
      <w:pPr>
        <w:pStyle w:val="ColorfulList-Accent11"/>
        <w:jc w:val="both"/>
      </w:pPr>
    </w:p>
    <w:p w14:paraId="419ED0C0" w14:textId="77777777" w:rsidR="00610CE3" w:rsidRDefault="00610CE3" w:rsidP="00610CE3">
      <w:pPr>
        <w:pStyle w:val="ColorfulList-Accent11"/>
        <w:jc w:val="both"/>
      </w:pPr>
    </w:p>
    <w:p w14:paraId="04BB4014" w14:textId="77777777" w:rsidR="00610CE3" w:rsidRDefault="00610CE3" w:rsidP="00610CE3">
      <w:pPr>
        <w:pStyle w:val="ColorfulList-Accent11"/>
        <w:jc w:val="both"/>
      </w:pPr>
    </w:p>
    <w:p w14:paraId="1E95E914" w14:textId="77777777" w:rsidR="00610CE3" w:rsidRDefault="00610CE3" w:rsidP="00610CE3">
      <w:pPr>
        <w:pStyle w:val="ColorfulList-Accent11"/>
        <w:jc w:val="both"/>
      </w:pPr>
    </w:p>
    <w:p w14:paraId="781B6560" w14:textId="77777777" w:rsidR="00610CE3" w:rsidRDefault="00610CE3" w:rsidP="00610CE3">
      <w:pPr>
        <w:pStyle w:val="ColorfulList-Accent11"/>
        <w:jc w:val="both"/>
      </w:pPr>
    </w:p>
    <w:p w14:paraId="4E0D0E28" w14:textId="77777777" w:rsidR="00610CE3" w:rsidRDefault="00610CE3" w:rsidP="00610CE3">
      <w:pPr>
        <w:pStyle w:val="ColorfulList-Accent11"/>
        <w:jc w:val="both"/>
      </w:pPr>
    </w:p>
    <w:p w14:paraId="65E4FF27" w14:textId="77777777" w:rsidR="00610CE3" w:rsidRDefault="00610CE3" w:rsidP="00610CE3">
      <w:pPr>
        <w:pStyle w:val="ColorfulList-Accent11"/>
        <w:jc w:val="both"/>
      </w:pPr>
    </w:p>
    <w:p w14:paraId="1D1D6738" w14:textId="77777777" w:rsidR="00610CE3" w:rsidRDefault="00610CE3" w:rsidP="00610CE3">
      <w:pPr>
        <w:pStyle w:val="ColorfulList-Accent11"/>
        <w:jc w:val="center"/>
      </w:pPr>
      <w:r w:rsidRPr="0047459C">
        <w:rPr>
          <w:noProof/>
        </w:rPr>
        <w:drawing>
          <wp:inline distT="0" distB="0" distL="0" distR="0" wp14:anchorId="2339D7EA" wp14:editId="7D1CE7F2">
            <wp:extent cx="3825240" cy="2724596"/>
            <wp:effectExtent l="19050" t="19050" r="22860" b="19050"/>
            <wp:docPr id="27" name="Picture 2" descr="Description: Macintosh HD:Users:federicatorri:Desktop:Screen shot 2011-11-10 at 6.18.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Macintosh HD:Users:federicatorri:Desktop:Screen shot 2011-11-10 at 6.18.11 PM.png"/>
                    <pic:cNvPicPr>
                      <a:picLocks noChangeAspect="1" noChangeArrowheads="1"/>
                    </pic:cNvPicPr>
                  </pic:nvPicPr>
                  <pic:blipFill rotWithShape="1">
                    <a:blip r:embed="rId28">
                      <a:extLst>
                        <a:ext uri="{28A0092B-C50C-407E-A947-70E740481C1C}">
                          <a14:useLocalDpi xmlns:a14="http://schemas.microsoft.com/office/drawing/2010/main" val="0"/>
                        </a:ext>
                      </a:extLst>
                    </a:blip>
                    <a:srcRect t="14980"/>
                    <a:stretch/>
                  </pic:blipFill>
                  <pic:spPr bwMode="auto">
                    <a:xfrm>
                      <a:off x="0" y="0"/>
                      <a:ext cx="3820160" cy="2720978"/>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0C0D7FFA" w14:textId="77777777" w:rsidR="00610CE3" w:rsidRDefault="00610CE3" w:rsidP="00610CE3">
      <w:pPr>
        <w:pStyle w:val="ColorfulList-Accent11"/>
        <w:jc w:val="both"/>
      </w:pPr>
    </w:p>
    <w:p w14:paraId="7CF348DF" w14:textId="77777777" w:rsidR="00610CE3" w:rsidRPr="008C5FC4" w:rsidRDefault="00610CE3" w:rsidP="00610CE3">
      <w:pPr>
        <w:pStyle w:val="ColorfulList-Accent11"/>
        <w:jc w:val="both"/>
      </w:pPr>
      <w:r w:rsidRPr="00D3689C">
        <w:rPr>
          <w:b/>
          <w:sz w:val="20"/>
          <w:szCs w:val="20"/>
        </w:rPr>
        <w:t xml:space="preserve">Figure </w:t>
      </w:r>
      <w:r>
        <w:rPr>
          <w:b/>
          <w:sz w:val="20"/>
          <w:szCs w:val="20"/>
        </w:rPr>
        <w:t>A12</w:t>
      </w:r>
      <w:r>
        <w:rPr>
          <w:sz w:val="20"/>
          <w:szCs w:val="20"/>
        </w:rPr>
        <w:t xml:space="preserve"> A</w:t>
      </w:r>
      <w:r w:rsidRPr="00D3689C">
        <w:rPr>
          <w:sz w:val="20"/>
          <w:szCs w:val="20"/>
        </w:rPr>
        <w:t xml:space="preserve"> snapshot of the </w:t>
      </w:r>
      <w:r>
        <w:rPr>
          <w:sz w:val="20"/>
          <w:szCs w:val="20"/>
        </w:rPr>
        <w:t>completed</w:t>
      </w:r>
      <w:r w:rsidRPr="00D3689C">
        <w:rPr>
          <w:sz w:val="20"/>
          <w:szCs w:val="20"/>
        </w:rPr>
        <w:t xml:space="preserve"> </w:t>
      </w:r>
      <w:r>
        <w:rPr>
          <w:sz w:val="20"/>
          <w:szCs w:val="20"/>
        </w:rPr>
        <w:t>ANNOVAR</w:t>
      </w:r>
      <w:r w:rsidRPr="00D3689C">
        <w:rPr>
          <w:sz w:val="20"/>
          <w:szCs w:val="20"/>
        </w:rPr>
        <w:t xml:space="preserve"> Pipeline workflow</w:t>
      </w:r>
      <w:r>
        <w:rPr>
          <w:sz w:val="20"/>
          <w:szCs w:val="20"/>
        </w:rPr>
        <w:t xml:space="preserve"> (this pic might be changed with an example). </w:t>
      </w:r>
    </w:p>
    <w:p w14:paraId="1C3F95EA" w14:textId="77777777" w:rsidR="00610CE3" w:rsidRPr="008C5FC4" w:rsidRDefault="00610CE3" w:rsidP="00610CE3">
      <w:pPr>
        <w:pStyle w:val="ColorfulList-Accent11"/>
        <w:ind w:left="0"/>
        <w:jc w:val="both"/>
      </w:pPr>
    </w:p>
    <w:p w14:paraId="4E66F212" w14:textId="77777777" w:rsidR="00610CE3" w:rsidRPr="008C5FC4" w:rsidRDefault="00610CE3" w:rsidP="00610CE3">
      <w:pPr>
        <w:pStyle w:val="ColorfulList-Accent11"/>
        <w:ind w:left="2160"/>
        <w:jc w:val="both"/>
      </w:pPr>
    </w:p>
    <w:p w14:paraId="5E6181FE" w14:textId="77777777" w:rsidR="00610CE3" w:rsidRDefault="00610CE3" w:rsidP="00610CE3">
      <w:pPr>
        <w:pStyle w:val="ColorfulList-Accent11"/>
        <w:numPr>
          <w:ilvl w:val="2"/>
          <w:numId w:val="1"/>
        </w:numPr>
        <w:jc w:val="both"/>
      </w:pPr>
      <w:r w:rsidRPr="008C5FC4">
        <w:t xml:space="preserve">Output: </w:t>
      </w:r>
      <w:r w:rsidRPr="003566F8">
        <w:t xml:space="preserve">VCF file (see </w:t>
      </w:r>
      <w:r w:rsidRPr="00F5388D">
        <w:rPr>
          <w:b/>
        </w:rPr>
        <w:t>Table S1</w:t>
      </w:r>
      <w:r w:rsidRPr="003566F8">
        <w:t>)</w:t>
      </w:r>
    </w:p>
    <w:p w14:paraId="5DC4C4DD" w14:textId="77777777" w:rsidR="00610CE3" w:rsidRDefault="00610CE3" w:rsidP="00610CE3">
      <w:pPr>
        <w:pStyle w:val="ColorfulList-Accent11"/>
        <w:ind w:left="0"/>
        <w:jc w:val="both"/>
      </w:pPr>
    </w:p>
    <w:p w14:paraId="60C13916" w14:textId="77777777" w:rsidR="00610CE3" w:rsidRDefault="00610CE3" w:rsidP="00610CE3">
      <w:pPr>
        <w:jc w:val="both"/>
      </w:pPr>
    </w:p>
    <w:p w14:paraId="6FB7E2EC" w14:textId="77777777" w:rsidR="00610CE3" w:rsidRDefault="00610CE3" w:rsidP="00610CE3">
      <w:pPr>
        <w:pStyle w:val="Heading2"/>
        <w:spacing w:before="0"/>
        <w:ind w:left="720"/>
        <w:jc w:val="both"/>
        <w:rPr>
          <w:rFonts w:ascii="Times New Roman" w:eastAsia="MS Mincho" w:hAnsi="Times New Roman"/>
          <w:b w:val="0"/>
          <w:color w:val="auto"/>
          <w:sz w:val="24"/>
          <w:szCs w:val="24"/>
        </w:rPr>
      </w:pPr>
      <w:r>
        <w:rPr>
          <w:rFonts w:ascii="Times New Roman" w:eastAsia="MS Mincho" w:hAnsi="Times New Roman"/>
          <w:color w:val="auto"/>
          <w:sz w:val="24"/>
          <w:szCs w:val="24"/>
        </w:rPr>
        <w:t>Unified Genotyper</w:t>
      </w:r>
      <w:r w:rsidRPr="008C5FC4">
        <w:rPr>
          <w:rFonts w:ascii="Times New Roman" w:eastAsia="MS Mincho" w:hAnsi="Times New Roman"/>
          <w:color w:val="auto"/>
          <w:sz w:val="24"/>
          <w:szCs w:val="24"/>
        </w:rPr>
        <w:t xml:space="preserve"> and ANNOVAR for comprehensive annotation: </w:t>
      </w:r>
      <w:r w:rsidRPr="008C5FC4">
        <w:rPr>
          <w:rFonts w:ascii="Times New Roman" w:eastAsia="MS Mincho" w:hAnsi="Times New Roman"/>
          <w:b w:val="0"/>
          <w:color w:val="auto"/>
          <w:sz w:val="24"/>
          <w:szCs w:val="24"/>
        </w:rPr>
        <w:t xml:space="preserve">after the variants have been called with </w:t>
      </w:r>
      <w:r>
        <w:rPr>
          <w:rFonts w:ascii="Times New Roman" w:eastAsia="MS Mincho" w:hAnsi="Times New Roman"/>
          <w:b w:val="0"/>
          <w:color w:val="auto"/>
          <w:sz w:val="24"/>
          <w:szCs w:val="24"/>
        </w:rPr>
        <w:t>the UnifiedGenotyperV2-GATK</w:t>
      </w:r>
      <w:r>
        <w:rPr>
          <w:rFonts w:ascii="Times New Roman" w:eastAsia="MS Mincho" w:hAnsi="Times New Roman"/>
          <w:b w:val="0"/>
          <w:color w:val="auto"/>
          <w:sz w:val="24"/>
          <w:szCs w:val="24"/>
        </w:rPr>
        <w:fldChar w:fldCharType="begin">
          <w:fldData xml:space="preserve">PEVuZE5vdGU+PENpdGU+PEF1dGhvcj5EZVByaXN0bzwvQXV0aG9yPjxZZWFyPjIwMTE8L1llYXI+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</w:fldData>
        </w:fldChar>
      </w:r>
      <w:r>
        <w:rPr>
          <w:rFonts w:ascii="Times New Roman" w:eastAsia="MS Mincho" w:hAnsi="Times New Roman"/>
          <w:b w:val="0"/>
          <w:color w:val="auto"/>
          <w:sz w:val="24"/>
          <w:szCs w:val="24"/>
        </w:rPr>
        <w:instrText xml:space="preserve"> ADDIN EN.CITE </w:instrText>
      </w:r>
      <w:r>
        <w:rPr>
          <w:rFonts w:ascii="Times New Roman" w:eastAsia="MS Mincho" w:hAnsi="Times New Roman"/>
          <w:b w:val="0"/>
          <w:color w:val="auto"/>
          <w:sz w:val="24"/>
          <w:szCs w:val="24"/>
        </w:rPr>
        <w:fldChar w:fldCharType="begin">
          <w:fldData xml:space="preserve">PEVuZE5vdGU+PENpdGU+PEF1dGhvcj5EZVByaXN0bzwvQXV0aG9yPjxZZWFyPjIwMTE8L1llYXI+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</w:fldData>
        </w:fldChar>
      </w:r>
      <w:r>
        <w:rPr>
          <w:rFonts w:ascii="Times New Roman" w:eastAsia="MS Mincho" w:hAnsi="Times New Roman"/>
          <w:b w:val="0"/>
          <w:color w:val="auto"/>
          <w:sz w:val="24"/>
          <w:szCs w:val="24"/>
        </w:rPr>
        <w:instrText xml:space="preserve"> ADDIN EN.CITE.DATA </w:instrText>
      </w:r>
      <w:r>
        <w:rPr>
          <w:rFonts w:ascii="Times New Roman" w:eastAsia="MS Mincho" w:hAnsi="Times New Roman"/>
          <w:b w:val="0"/>
          <w:color w:val="auto"/>
          <w:sz w:val="24"/>
          <w:szCs w:val="24"/>
        </w:rPr>
      </w:r>
      <w:r>
        <w:rPr>
          <w:rFonts w:ascii="Times New Roman" w:eastAsia="MS Mincho" w:hAnsi="Times New Roman"/>
          <w:b w:val="0"/>
          <w:color w:val="auto"/>
          <w:sz w:val="24"/>
          <w:szCs w:val="24"/>
        </w:rPr>
        <w:fldChar w:fldCharType="end"/>
      </w:r>
      <w:r>
        <w:rPr>
          <w:rFonts w:ascii="Times New Roman" w:eastAsia="MS Mincho" w:hAnsi="Times New Roman"/>
          <w:b w:val="0"/>
          <w:color w:val="auto"/>
          <w:sz w:val="24"/>
          <w:szCs w:val="24"/>
        </w:rPr>
      </w:r>
      <w:r>
        <w:rPr>
          <w:rFonts w:ascii="Times New Roman" w:eastAsia="MS Mincho" w:hAnsi="Times New Roman"/>
          <w:b w:val="0"/>
          <w:color w:val="auto"/>
          <w:sz w:val="24"/>
          <w:szCs w:val="24"/>
        </w:rPr>
        <w:fldChar w:fldCharType="separate"/>
      </w:r>
      <w:r>
        <w:rPr>
          <w:rFonts w:ascii="Times New Roman" w:eastAsia="MS Mincho" w:hAnsi="Times New Roman"/>
          <w:b w:val="0"/>
          <w:noProof/>
          <w:color w:val="auto"/>
          <w:sz w:val="24"/>
          <w:szCs w:val="24"/>
        </w:rPr>
        <w:t>[</w:t>
      </w:r>
      <w:hyperlink w:anchor="_ENREF_27" w:tooltip="DePristo, 2011 #38" w:history="1">
        <w:r>
          <w:rPr>
            <w:rFonts w:ascii="Times New Roman" w:eastAsia="MS Mincho" w:hAnsi="Times New Roman"/>
            <w:b w:val="0"/>
            <w:noProof/>
            <w:color w:val="auto"/>
            <w:sz w:val="24"/>
            <w:szCs w:val="24"/>
          </w:rPr>
          <w:t>27</w:t>
        </w:r>
      </w:hyperlink>
      <w:r>
        <w:rPr>
          <w:rFonts w:ascii="Times New Roman" w:eastAsia="MS Mincho" w:hAnsi="Times New Roman"/>
          <w:b w:val="0"/>
          <w:noProof/>
          <w:color w:val="auto"/>
          <w:sz w:val="24"/>
          <w:szCs w:val="24"/>
        </w:rPr>
        <w:t>]</w:t>
      </w:r>
      <w:r>
        <w:rPr>
          <w:rFonts w:ascii="Times New Roman" w:eastAsia="MS Mincho" w:hAnsi="Times New Roman"/>
          <w:b w:val="0"/>
          <w:color w:val="auto"/>
          <w:sz w:val="24"/>
          <w:szCs w:val="24"/>
        </w:rPr>
        <w:fldChar w:fldCharType="end"/>
      </w:r>
      <w:r w:rsidRPr="008C5FC4">
        <w:rPr>
          <w:rFonts w:ascii="Times New Roman" w:eastAsia="MS Mincho" w:hAnsi="Times New Roman"/>
          <w:b w:val="0"/>
          <w:color w:val="auto"/>
          <w:sz w:val="24"/>
          <w:szCs w:val="24"/>
        </w:rPr>
        <w:t xml:space="preserve">, ANNOVAR </w:t>
      </w:r>
      <w:r w:rsidRPr="008C5FC4">
        <w:rPr>
          <w:rFonts w:ascii="Times New Roman" w:eastAsia="MS Mincho" w:hAnsi="Times New Roman"/>
          <w:b w:val="0"/>
          <w:color w:val="auto"/>
          <w:sz w:val="24"/>
          <w:szCs w:val="24"/>
        </w:rPr>
        <w:fldChar w:fldCharType="begin"/>
      </w:r>
      <w:r>
        <w:rPr>
          <w:rFonts w:ascii="Times New Roman" w:eastAsia="MS Mincho" w:hAnsi="Times New Roman"/>
          <w:b w:val="0"/>
          <w:color w:val="auto"/>
          <w:sz w:val="24"/>
          <w:szCs w:val="24"/>
        </w:rPr>
        <w:instrText xml:space="preserve"> ADDIN EN.CITE &lt;EndNote&gt;&lt;Cite&gt;&lt;Author&gt;Wang&lt;/Author&gt;&lt;Year&gt;2010&lt;/Year&gt;&lt;RecNum&gt;89&lt;/RecNum&gt;&lt;DisplayText&gt;[70]&lt;/DisplayText&gt;&lt;record&gt;&lt;rec-number&gt;89&lt;/rec-number&gt;&lt;foreign-keys&gt;&lt;key app="EN" db-id="ewz2xvrrf900e8ea9phpeaezv2txtvepe59t"&gt;89&lt;/key&gt;&lt;/foreign-keys&gt;&lt;ref-type name="Journal Article"&gt;17&lt;/ref-type&gt;&lt;contributors&gt;&lt;authors&gt;&lt;author&gt;Wang, K.&lt;/author&gt;&lt;author&gt;Li, M.&lt;/author&gt;&lt;author&gt;Hakonarson, H.&lt;/author&gt;&lt;/authors&gt;&lt;/contributors&gt;&lt;auth-address&gt;Center for Applied Genomics, Children&amp;apos;s Hospital of Philadelphia, PA 19104, USA. kai@openbioinformatics.org&lt;/auth-address&gt;&lt;titles&gt;&lt;title&gt;ANNOVAR: functional annotation of genetic variants from high-throughput sequencing data&lt;/title&gt;&lt;secondary-title&gt;Nucleic acids research&lt;/secondary-title&gt;&lt;alt-title&gt;Nucleic Acids Res&lt;/alt-title&gt;&lt;/titles&gt;&lt;periodical&gt;&lt;full-title&gt;Nucleic acids research&lt;/full-title&gt;&lt;abbr-1&gt;Nucleic Acids Res&lt;/abbr-1&gt;&lt;/periodical&gt;&lt;alt-periodical&gt;&lt;full-title&gt;Nucleic acids research&lt;/full-title&gt;&lt;abbr-1&gt;Nucleic Acids Res&lt;/abbr-1&gt;&lt;/alt-periodical&gt;&lt;pages&gt;e164&lt;/pages&gt;&lt;volume&gt;38&lt;/volume&gt;&lt;number&gt;16&lt;/number&gt;&lt;edition&gt;2010/07/06&lt;/edition&gt;&lt;keywords&gt;&lt;keyword&gt;Genes&lt;/keyword&gt;&lt;keyword&gt;Genetic Predisposition to Disease&lt;/keyword&gt;&lt;keyword&gt;*Genetic Variation&lt;/keyword&gt;&lt;keyword&gt;Genome, Human&lt;/keyword&gt;&lt;keyword&gt;*Genomics&lt;/keyword&gt;&lt;keyword&gt;High-Throughput Screening Assays&lt;/keyword&gt;&lt;keyword&gt;Humans&lt;/keyword&gt;&lt;keyword&gt;Sequence Analysis, DNA&lt;/keyword&gt;&lt;keyword&gt;*Software&lt;/keyword&gt;&lt;/keywords&gt;&lt;dates&gt;&lt;year&gt;2010&lt;/year&gt;&lt;pub-dates&gt;&lt;date&gt;Sep&lt;/date&gt;&lt;/pub-dates&gt;&lt;/dates&gt;&lt;isbn&gt;1362-4962 (Electronic)&amp;#xD;0305-1048 (Linking)&lt;/isbn&gt;&lt;accession-num&gt;20601685&lt;/accession-num&gt;&lt;work-type&gt;Evaluation Studies&amp;#xD;Research Support, N.I.H., Extramural&lt;/work-type&gt;&lt;urls&gt;&lt;related-urls&gt;&lt;url&gt;http://www.ncbi.nlm.nih.gov/pubmed/20601685&lt;/url&gt;&lt;/related-urls&gt;&lt;/urls&gt;&lt;custom2&gt;2938201&lt;/custom2&gt;&lt;electronic-resource-num&gt;10.1093/nar/gkq603&lt;/electronic-resource-num&gt;&lt;language&gt;eng&lt;/language&gt;&lt;/record&gt;&lt;/Cite&gt;&lt;/EndNote&gt;</w:instrText>
      </w:r>
      <w:r w:rsidRPr="008C5FC4">
        <w:rPr>
          <w:rFonts w:ascii="Times New Roman" w:eastAsia="MS Mincho" w:hAnsi="Times New Roman"/>
          <w:b w:val="0"/>
          <w:color w:val="auto"/>
          <w:sz w:val="24"/>
          <w:szCs w:val="24"/>
        </w:rPr>
        <w:fldChar w:fldCharType="separate"/>
      </w:r>
      <w:r>
        <w:rPr>
          <w:rFonts w:ascii="Times New Roman" w:eastAsia="MS Mincho" w:hAnsi="Times New Roman"/>
          <w:b w:val="0"/>
          <w:noProof/>
          <w:color w:val="auto"/>
          <w:sz w:val="24"/>
          <w:szCs w:val="24"/>
        </w:rPr>
        <w:t>[</w:t>
      </w:r>
      <w:hyperlink w:anchor="_ENREF_70" w:tooltip="Wang, 2010 #89" w:history="1">
        <w:r>
          <w:rPr>
            <w:rFonts w:ascii="Times New Roman" w:eastAsia="MS Mincho" w:hAnsi="Times New Roman"/>
            <w:b w:val="0"/>
            <w:noProof/>
            <w:color w:val="auto"/>
            <w:sz w:val="24"/>
            <w:szCs w:val="24"/>
          </w:rPr>
          <w:t>70</w:t>
        </w:r>
      </w:hyperlink>
      <w:r>
        <w:rPr>
          <w:rFonts w:ascii="Times New Roman" w:eastAsia="MS Mincho" w:hAnsi="Times New Roman"/>
          <w:b w:val="0"/>
          <w:noProof/>
          <w:color w:val="auto"/>
          <w:sz w:val="24"/>
          <w:szCs w:val="24"/>
        </w:rPr>
        <w:t>]</w:t>
      </w:r>
      <w:r w:rsidRPr="008C5FC4">
        <w:rPr>
          <w:rFonts w:ascii="Times New Roman" w:eastAsia="MS Mincho" w:hAnsi="Times New Roman"/>
          <w:b w:val="0"/>
          <w:color w:val="auto"/>
          <w:sz w:val="24"/>
          <w:szCs w:val="24"/>
        </w:rPr>
        <w:fldChar w:fldCharType="end"/>
      </w:r>
      <w:r w:rsidRPr="008C5FC4">
        <w:rPr>
          <w:rFonts w:ascii="Times New Roman" w:eastAsia="MS Mincho" w:hAnsi="Times New Roman"/>
          <w:b w:val="0"/>
          <w:color w:val="auto"/>
          <w:sz w:val="24"/>
          <w:szCs w:val="24"/>
        </w:rPr>
        <w:t xml:space="preserve"> perform</w:t>
      </w:r>
      <w:r>
        <w:rPr>
          <w:rFonts w:ascii="Times New Roman" w:eastAsia="MS Mincho" w:hAnsi="Times New Roman"/>
          <w:b w:val="0"/>
          <w:color w:val="auto"/>
          <w:sz w:val="24"/>
          <w:szCs w:val="24"/>
        </w:rPr>
        <w:t>s</w:t>
      </w:r>
      <w:r w:rsidRPr="008C5FC4">
        <w:rPr>
          <w:rFonts w:ascii="Times New Roman" w:eastAsia="MS Mincho" w:hAnsi="Times New Roman"/>
          <w:b w:val="0"/>
          <w:color w:val="auto"/>
          <w:sz w:val="24"/>
          <w:szCs w:val="24"/>
        </w:rPr>
        <w:t xml:space="preserve"> </w:t>
      </w:r>
      <w:r>
        <w:rPr>
          <w:rFonts w:ascii="Times New Roman" w:eastAsia="MS Mincho" w:hAnsi="Times New Roman"/>
          <w:b w:val="0"/>
          <w:color w:val="auto"/>
          <w:sz w:val="24"/>
          <w:szCs w:val="24"/>
        </w:rPr>
        <w:t xml:space="preserve">one of </w:t>
      </w:r>
      <w:r w:rsidRPr="008C5FC4">
        <w:rPr>
          <w:rFonts w:ascii="Times New Roman" w:eastAsia="MS Mincho" w:hAnsi="Times New Roman"/>
          <w:b w:val="0"/>
          <w:color w:val="auto"/>
          <w:sz w:val="24"/>
          <w:szCs w:val="24"/>
        </w:rPr>
        <w:t>the most comprehensive annotation</w:t>
      </w:r>
      <w:r>
        <w:rPr>
          <w:rFonts w:ascii="Times New Roman" w:eastAsia="MS Mincho" w:hAnsi="Times New Roman"/>
          <w:b w:val="0"/>
          <w:color w:val="auto"/>
          <w:sz w:val="24"/>
          <w:szCs w:val="24"/>
        </w:rPr>
        <w:t>s</w:t>
      </w:r>
      <w:r w:rsidRPr="008C5FC4">
        <w:rPr>
          <w:rFonts w:ascii="Times New Roman" w:eastAsia="MS Mincho" w:hAnsi="Times New Roman"/>
          <w:b w:val="0"/>
          <w:color w:val="auto"/>
          <w:sz w:val="24"/>
          <w:szCs w:val="24"/>
        </w:rPr>
        <w:t xml:space="preserve"> available to date.</w:t>
      </w:r>
    </w:p>
    <w:p w14:paraId="7C896115" w14:textId="77777777" w:rsidR="00610CE3" w:rsidRPr="004B16B5" w:rsidRDefault="00610CE3" w:rsidP="00610CE3">
      <w:pPr>
        <w:pStyle w:val="ColorfulList-Accent11"/>
        <w:numPr>
          <w:ilvl w:val="0"/>
          <w:numId w:val="6"/>
        </w:numPr>
        <w:jc w:val="both"/>
        <w:rPr>
          <w:b/>
        </w:rPr>
      </w:pPr>
      <w:r>
        <w:rPr>
          <w:b/>
        </w:rPr>
        <w:t>URL</w:t>
      </w:r>
      <w:r w:rsidRPr="005D609A">
        <w:rPr>
          <w:b/>
        </w:rPr>
        <w:t>:</w:t>
      </w:r>
      <w:r w:rsidRPr="008C5FC4">
        <w:t xml:space="preserve"> </w:t>
      </w:r>
      <w:r>
        <w:t>GATK (</w:t>
      </w:r>
      <w:r w:rsidRPr="00134A7C">
        <w:t>http://www.broadinstitute.org/gsa/wiki/index.php/The_Genome_Analysis_Toolkit</w:t>
      </w:r>
      <w:r>
        <w:t>;</w:t>
      </w:r>
      <w:r w:rsidRPr="008C5FC4">
        <w:t xml:space="preserve"> </w:t>
      </w:r>
      <w:r w:rsidRPr="00134A7C">
        <w:t>http://www.broadinstitute.org/gsa/wiki/index.php/Downloading_the_GATK</w:t>
      </w:r>
      <w:r>
        <w:t>); ANNOVAR takes only 8 minutes with these instructions:</w:t>
      </w:r>
      <w:r w:rsidRPr="00134A7C">
        <w:t xml:space="preserve"> </w:t>
      </w:r>
      <w:r w:rsidRPr="005D609A">
        <w:t>http://www.openbioinformatics.org/annovar/annovar_download.html</w:t>
      </w:r>
      <w:r>
        <w:t>.</w:t>
      </w:r>
    </w:p>
    <w:p w14:paraId="3D5E4B74" w14:textId="77777777" w:rsidR="00610CE3" w:rsidRDefault="00610CE3" w:rsidP="00610CE3">
      <w:pPr>
        <w:jc w:val="both"/>
      </w:pPr>
    </w:p>
    <w:p w14:paraId="65817F79" w14:textId="77777777" w:rsidR="00610CE3" w:rsidRPr="008C5FC4" w:rsidRDefault="00610CE3" w:rsidP="00610CE3">
      <w:pPr>
        <w:pStyle w:val="ColorfulList-Accent11"/>
        <w:numPr>
          <w:ilvl w:val="1"/>
          <w:numId w:val="1"/>
        </w:numPr>
        <w:jc w:val="both"/>
        <w:rPr>
          <w:b/>
        </w:rPr>
      </w:pPr>
      <w:r w:rsidRPr="008C5FC4">
        <w:rPr>
          <w:b/>
        </w:rPr>
        <w:t>Pipeline Workflow</w:t>
      </w:r>
    </w:p>
    <w:p w14:paraId="34043919" w14:textId="77777777" w:rsidR="00610CE3" w:rsidRPr="008C5FC4" w:rsidRDefault="00610CE3" w:rsidP="00610CE3">
      <w:pPr>
        <w:jc w:val="both"/>
        <w:rPr>
          <w:b/>
        </w:rPr>
      </w:pPr>
    </w:p>
    <w:p w14:paraId="210F3C64" w14:textId="77777777" w:rsidR="00610CE3" w:rsidRPr="008C5FC4" w:rsidRDefault="00610CE3" w:rsidP="00610CE3">
      <w:pPr>
        <w:pStyle w:val="ColorfulList-Accent11"/>
        <w:ind w:left="1440"/>
        <w:jc w:val="both"/>
      </w:pPr>
      <w:r w:rsidRPr="008C5FC4">
        <w:rPr>
          <w:i/>
        </w:rPr>
        <w:t>XML Metadata description</w:t>
      </w:r>
      <w:r w:rsidRPr="008C5FC4">
        <w:t>:</w:t>
      </w:r>
    </w:p>
    <w:p w14:paraId="608C86AB" w14:textId="77777777" w:rsidR="00610CE3" w:rsidRPr="008C5FC4" w:rsidRDefault="00610CE3" w:rsidP="00610CE3">
      <w:pPr>
        <w:ind w:left="630" w:firstLine="720"/>
        <w:jc w:val="both"/>
      </w:pPr>
      <w:r w:rsidRPr="008C5FC4">
        <w:rPr>
          <w:i/>
        </w:rPr>
        <w:t>Name</w:t>
      </w:r>
      <w:r w:rsidRPr="008C5FC4">
        <w:t>:</w:t>
      </w:r>
    </w:p>
    <w:p w14:paraId="0A172CC2" w14:textId="77777777" w:rsidR="00610CE3" w:rsidRPr="008C5FC4" w:rsidRDefault="00610CE3" w:rsidP="00610CE3">
      <w:pPr>
        <w:ind w:left="630" w:firstLine="720"/>
        <w:jc w:val="both"/>
      </w:pPr>
      <w:r w:rsidRPr="008C5FC4">
        <w:rPr>
          <w:i/>
        </w:rPr>
        <w:t>URL</w:t>
      </w:r>
      <w:r w:rsidRPr="008C5FC4">
        <w:t>:</w:t>
      </w:r>
    </w:p>
    <w:p w14:paraId="361CD1C3" w14:textId="77777777" w:rsidR="00610CE3" w:rsidRPr="008C5FC4" w:rsidRDefault="00610CE3" w:rsidP="00610CE3">
      <w:pPr>
        <w:ind w:left="630" w:firstLine="720"/>
        <w:jc w:val="both"/>
      </w:pPr>
      <w:r w:rsidRPr="008C5FC4">
        <w:rPr>
          <w:i/>
        </w:rPr>
        <w:t>Screenshots</w:t>
      </w:r>
      <w:r w:rsidRPr="008C5FC4">
        <w:t xml:space="preserve">: </w:t>
      </w:r>
    </w:p>
    <w:p w14:paraId="0AA80407" w14:textId="77777777" w:rsidR="00610CE3" w:rsidRDefault="00610CE3" w:rsidP="00610CE3">
      <w:pPr>
        <w:pStyle w:val="ColorfulList-Accent11"/>
        <w:numPr>
          <w:ilvl w:val="2"/>
          <w:numId w:val="1"/>
        </w:numPr>
        <w:jc w:val="both"/>
      </w:pPr>
      <w:r w:rsidRPr="008C5FC4">
        <w:t>Input:</w:t>
      </w:r>
      <w:r w:rsidRPr="008C5FC4">
        <w:rPr>
          <w:b/>
        </w:rPr>
        <w:t xml:space="preserve"> Figure </w:t>
      </w:r>
      <w:r>
        <w:rPr>
          <w:b/>
        </w:rPr>
        <w:t>A13</w:t>
      </w:r>
      <w:r w:rsidRPr="008C5FC4">
        <w:t xml:space="preserve"> shows a snapshot of the input parameters (data-sources) for the corresponding Pipeline workflow.</w:t>
      </w:r>
    </w:p>
    <w:p w14:paraId="6AAF4061" w14:textId="77777777" w:rsidR="00610CE3" w:rsidRDefault="00610CE3" w:rsidP="00610CE3">
      <w:pPr>
        <w:pStyle w:val="ColorfulList-Accent11"/>
        <w:jc w:val="both"/>
      </w:pPr>
    </w:p>
    <w:p w14:paraId="6045C026" w14:textId="77777777" w:rsidR="00610CE3" w:rsidRDefault="00610CE3" w:rsidP="00610CE3">
      <w:pPr>
        <w:pStyle w:val="ColorfulList-Accent11"/>
        <w:jc w:val="both"/>
      </w:pPr>
    </w:p>
    <w:p w14:paraId="6EE955C2" w14:textId="77777777" w:rsidR="00610CE3" w:rsidRDefault="00610CE3" w:rsidP="00610CE3">
      <w:pPr>
        <w:pStyle w:val="ColorfulList-Accent11"/>
        <w:jc w:val="both"/>
      </w:pPr>
    </w:p>
    <w:p w14:paraId="088BD928" w14:textId="77777777" w:rsidR="00610CE3" w:rsidRDefault="00610CE3" w:rsidP="00610CE3">
      <w:pPr>
        <w:pStyle w:val="ColorfulList-Accent11"/>
        <w:jc w:val="both"/>
      </w:pPr>
    </w:p>
    <w:p w14:paraId="781699BC" w14:textId="77777777" w:rsidR="00610CE3" w:rsidRDefault="00610CE3" w:rsidP="00610CE3">
      <w:pPr>
        <w:pStyle w:val="ColorfulList-Accent11"/>
        <w:jc w:val="both"/>
      </w:pPr>
    </w:p>
    <w:p w14:paraId="1614C912" w14:textId="77777777" w:rsidR="00610CE3" w:rsidRDefault="00610CE3" w:rsidP="00610CE3">
      <w:pPr>
        <w:pStyle w:val="ColorfulList-Accent11"/>
        <w:jc w:val="both"/>
      </w:pPr>
    </w:p>
    <w:p w14:paraId="3672701C" w14:textId="77777777" w:rsidR="00610CE3" w:rsidRDefault="00610CE3" w:rsidP="00610CE3">
      <w:pPr>
        <w:pStyle w:val="ColorfulList-Accent11"/>
        <w:jc w:val="both"/>
      </w:pPr>
      <w:r w:rsidRPr="0047459C">
        <w:rPr>
          <w:noProof/>
        </w:rPr>
        <w:drawing>
          <wp:inline distT="0" distB="0" distL="0" distR="0" wp14:anchorId="58FB3B1B" wp14:editId="39174EF4">
            <wp:extent cx="1940560" cy="1036320"/>
            <wp:effectExtent l="0" t="0" r="0" b="5080"/>
            <wp:docPr id="28" name="Picture 28" descr="Description: Macintosh HD:Users:federicatorri:Desktop:Screen shot 2011-10-31 at 4.51.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cription: Macintosh HD:Users:federicatorri:Desktop:Screen shot 2011-10-31 at 4.51.58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0560" cy="1036320"/>
                    </a:xfrm>
                    <a:prstGeom prst="rect">
                      <a:avLst/>
                    </a:prstGeom>
                    <a:noFill/>
                    <a:ln>
                      <a:noFill/>
                    </a:ln>
                  </pic:spPr>
                </pic:pic>
              </a:graphicData>
            </a:graphic>
          </wp:inline>
        </w:drawing>
      </w:r>
    </w:p>
    <w:p w14:paraId="5F43C154" w14:textId="77777777" w:rsidR="00610CE3" w:rsidRDefault="00610CE3" w:rsidP="00610CE3">
      <w:pPr>
        <w:pStyle w:val="ColorfulList-Accent11"/>
        <w:jc w:val="both"/>
        <w:rPr>
          <w:sz w:val="20"/>
          <w:szCs w:val="20"/>
        </w:rPr>
      </w:pPr>
      <w:r w:rsidRPr="00D3689C">
        <w:rPr>
          <w:b/>
          <w:sz w:val="20"/>
          <w:szCs w:val="20"/>
        </w:rPr>
        <w:t xml:space="preserve">Figure </w:t>
      </w:r>
      <w:r>
        <w:rPr>
          <w:b/>
          <w:sz w:val="20"/>
          <w:szCs w:val="20"/>
        </w:rPr>
        <w:t>A13</w:t>
      </w:r>
      <w:r>
        <w:rPr>
          <w:sz w:val="20"/>
          <w:szCs w:val="20"/>
        </w:rPr>
        <w:t>: A</w:t>
      </w:r>
      <w:r w:rsidRPr="00D3689C">
        <w:rPr>
          <w:sz w:val="20"/>
          <w:szCs w:val="20"/>
        </w:rPr>
        <w:t xml:space="preserve"> snapshot of the </w:t>
      </w:r>
      <w:r>
        <w:rPr>
          <w:sz w:val="20"/>
          <w:szCs w:val="20"/>
        </w:rPr>
        <w:t>input parameters for the UnifiedGenotyperV2-ANNOVAR pipeline</w:t>
      </w:r>
    </w:p>
    <w:p w14:paraId="455CA794" w14:textId="77777777" w:rsidR="00610CE3" w:rsidRDefault="00610CE3" w:rsidP="00610CE3">
      <w:pPr>
        <w:pStyle w:val="ColorfulList-Accent11"/>
        <w:jc w:val="both"/>
      </w:pPr>
    </w:p>
    <w:p w14:paraId="0E95C078" w14:textId="77777777" w:rsidR="00610CE3" w:rsidRDefault="00610CE3" w:rsidP="00610CE3">
      <w:pPr>
        <w:pStyle w:val="ColorfulList-Accent11"/>
        <w:jc w:val="both"/>
      </w:pPr>
    </w:p>
    <w:p w14:paraId="22057E0F" w14:textId="77777777" w:rsidR="00610CE3" w:rsidRDefault="00610CE3" w:rsidP="00610CE3">
      <w:pPr>
        <w:pStyle w:val="ColorfulList-Accent11"/>
        <w:numPr>
          <w:ilvl w:val="2"/>
          <w:numId w:val="2"/>
        </w:numPr>
        <w:jc w:val="both"/>
      </w:pPr>
      <w:r w:rsidRPr="008C5FC4">
        <w:t xml:space="preserve">Pipeline Execution: </w:t>
      </w:r>
      <w:r w:rsidRPr="00DC107B">
        <w:rPr>
          <w:b/>
        </w:rPr>
        <w:t>Figure A1</w:t>
      </w:r>
      <w:r>
        <w:rPr>
          <w:b/>
        </w:rPr>
        <w:t>4</w:t>
      </w:r>
      <w:r w:rsidRPr="008C5FC4">
        <w:t xml:space="preserve"> shows </w:t>
      </w:r>
      <w:r>
        <w:t>the</w:t>
      </w:r>
      <w:r w:rsidRPr="008C5FC4">
        <w:t xml:space="preserve"> completed </w:t>
      </w:r>
      <w:r>
        <w:t>UnifiedGenotyper-ANNOVAR</w:t>
      </w:r>
      <w:r w:rsidRPr="008C5FC4">
        <w:t xml:space="preserve"> workflow.</w:t>
      </w:r>
    </w:p>
    <w:p w14:paraId="47C1BD58" w14:textId="77777777" w:rsidR="00610CE3" w:rsidRDefault="00610CE3" w:rsidP="00610CE3">
      <w:pPr>
        <w:pStyle w:val="ColorfulList-Accent11"/>
        <w:ind w:left="2160"/>
        <w:jc w:val="both"/>
      </w:pPr>
    </w:p>
    <w:p w14:paraId="6E89C623" w14:textId="77777777" w:rsidR="00610CE3" w:rsidRDefault="00610CE3" w:rsidP="00610CE3">
      <w:pPr>
        <w:pStyle w:val="ColorfulList-Accent11"/>
        <w:ind w:left="1440"/>
        <w:jc w:val="both"/>
      </w:pPr>
    </w:p>
    <w:p w14:paraId="36831F82" w14:textId="77777777" w:rsidR="00610CE3" w:rsidRDefault="00610CE3" w:rsidP="00610CE3">
      <w:pPr>
        <w:pStyle w:val="ColorfulList-Accent11"/>
        <w:ind w:left="1440"/>
        <w:jc w:val="both"/>
      </w:pPr>
      <w:r w:rsidRPr="0047459C">
        <w:rPr>
          <w:noProof/>
        </w:rPr>
        <w:drawing>
          <wp:inline distT="0" distB="0" distL="0" distR="0" wp14:anchorId="4E3CBFCE" wp14:editId="0B972186">
            <wp:extent cx="4937760" cy="4531360"/>
            <wp:effectExtent l="0" t="0" r="0" b="0"/>
            <wp:docPr id="29" name="Picture 29" descr="Description: Macintosh HD:Users:federicatorri:Desktop:Screen shot 2011-11-10 at 6.14.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Macintosh HD:Users:federicatorri:Desktop:Screen shot 2011-11-10 at 6.14.59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37760" cy="4531360"/>
                    </a:xfrm>
                    <a:prstGeom prst="rect">
                      <a:avLst/>
                    </a:prstGeom>
                    <a:noFill/>
                    <a:ln>
                      <a:noFill/>
                    </a:ln>
                  </pic:spPr>
                </pic:pic>
              </a:graphicData>
            </a:graphic>
          </wp:inline>
        </w:drawing>
      </w:r>
    </w:p>
    <w:p w14:paraId="5F5C7C31" w14:textId="77777777" w:rsidR="00610CE3" w:rsidRDefault="00610CE3" w:rsidP="00610CE3">
      <w:pPr>
        <w:pStyle w:val="ColorfulList-Accent11"/>
        <w:ind w:left="1440"/>
        <w:jc w:val="both"/>
      </w:pPr>
    </w:p>
    <w:p w14:paraId="7A1545F4" w14:textId="77777777" w:rsidR="00610CE3" w:rsidRPr="008C5FC4" w:rsidRDefault="00610CE3" w:rsidP="00610CE3">
      <w:pPr>
        <w:pStyle w:val="ColorfulList-Accent11"/>
        <w:jc w:val="both"/>
      </w:pPr>
      <w:r w:rsidRPr="00D3689C">
        <w:rPr>
          <w:b/>
          <w:sz w:val="20"/>
          <w:szCs w:val="20"/>
        </w:rPr>
        <w:t xml:space="preserve">Figure </w:t>
      </w:r>
      <w:r>
        <w:rPr>
          <w:b/>
          <w:sz w:val="20"/>
          <w:szCs w:val="20"/>
        </w:rPr>
        <w:t>A14</w:t>
      </w:r>
      <w:r>
        <w:rPr>
          <w:sz w:val="20"/>
          <w:szCs w:val="20"/>
        </w:rPr>
        <w:t xml:space="preserve"> A</w:t>
      </w:r>
      <w:r w:rsidRPr="00D3689C">
        <w:rPr>
          <w:sz w:val="20"/>
          <w:szCs w:val="20"/>
        </w:rPr>
        <w:t xml:space="preserve"> snapshot of the </w:t>
      </w:r>
      <w:r>
        <w:rPr>
          <w:sz w:val="20"/>
          <w:szCs w:val="20"/>
        </w:rPr>
        <w:t>completed</w:t>
      </w:r>
      <w:r w:rsidRPr="00D3689C">
        <w:rPr>
          <w:sz w:val="20"/>
          <w:szCs w:val="20"/>
        </w:rPr>
        <w:t xml:space="preserve"> </w:t>
      </w:r>
      <w:r>
        <w:rPr>
          <w:sz w:val="20"/>
          <w:szCs w:val="20"/>
        </w:rPr>
        <w:t xml:space="preserve">UnifiedGenotyperV2-ANNOVAR </w:t>
      </w:r>
      <w:r w:rsidRPr="00D3689C">
        <w:rPr>
          <w:sz w:val="20"/>
          <w:szCs w:val="20"/>
        </w:rPr>
        <w:t>Pipeline</w:t>
      </w:r>
      <w:r>
        <w:rPr>
          <w:sz w:val="20"/>
          <w:szCs w:val="20"/>
        </w:rPr>
        <w:t xml:space="preserve">. </w:t>
      </w:r>
    </w:p>
    <w:p w14:paraId="1D299FE6" w14:textId="77777777" w:rsidR="00610CE3" w:rsidRDefault="00610CE3" w:rsidP="00610CE3">
      <w:pPr>
        <w:pStyle w:val="ColorfulList-Accent11"/>
        <w:ind w:left="1440"/>
        <w:jc w:val="both"/>
      </w:pPr>
    </w:p>
    <w:p w14:paraId="60E7F094" w14:textId="77777777" w:rsidR="00610CE3" w:rsidRDefault="00610CE3" w:rsidP="00610CE3">
      <w:pPr>
        <w:pStyle w:val="ColorfulList-Accent11"/>
        <w:ind w:left="1440"/>
        <w:jc w:val="both"/>
      </w:pPr>
    </w:p>
    <w:p w14:paraId="3D05362E" w14:textId="77777777" w:rsidR="00610CE3" w:rsidRDefault="00610CE3" w:rsidP="00610CE3">
      <w:pPr>
        <w:pStyle w:val="ColorfulList-Accent11"/>
        <w:numPr>
          <w:ilvl w:val="2"/>
          <w:numId w:val="2"/>
        </w:numPr>
        <w:jc w:val="both"/>
      </w:pPr>
      <w:r w:rsidRPr="008C5FC4">
        <w:t xml:space="preserve">Output: </w:t>
      </w:r>
      <w:r w:rsidRPr="003566F8">
        <w:t xml:space="preserve">VCF file (see </w:t>
      </w:r>
      <w:r w:rsidRPr="00197F18">
        <w:rPr>
          <w:b/>
        </w:rPr>
        <w:t>Table S1</w:t>
      </w:r>
      <w:r w:rsidRPr="003566F8">
        <w:t>)</w:t>
      </w:r>
    </w:p>
    <w:p w14:paraId="0BFC6971" w14:textId="77777777" w:rsidR="00610CE3" w:rsidRDefault="00610CE3" w:rsidP="00610CE3">
      <w:pPr>
        <w:jc w:val="both"/>
      </w:pPr>
    </w:p>
    <w:p w14:paraId="6D65C8A6" w14:textId="77777777" w:rsidR="00610CE3" w:rsidRDefault="00610CE3" w:rsidP="00610CE3">
      <w:pPr>
        <w:jc w:val="both"/>
      </w:pPr>
    </w:p>
    <w:p w14:paraId="74CF75C6" w14:textId="77777777" w:rsidR="00610CE3" w:rsidRDefault="00610CE3" w:rsidP="00610CE3">
      <w:pPr>
        <w:pStyle w:val="Heading2"/>
        <w:spacing w:before="0"/>
        <w:ind w:left="720"/>
        <w:jc w:val="both"/>
        <w:rPr>
          <w:rFonts w:ascii="Times New Roman" w:eastAsia="MS Mincho" w:hAnsi="Times New Roman"/>
          <w:b w:val="0"/>
          <w:color w:val="auto"/>
          <w:sz w:val="24"/>
          <w:szCs w:val="24"/>
        </w:rPr>
      </w:pPr>
      <w:r w:rsidRPr="008C5FC4">
        <w:rPr>
          <w:rFonts w:ascii="Times New Roman" w:eastAsia="MS Mincho" w:hAnsi="Times New Roman"/>
          <w:color w:val="auto"/>
          <w:sz w:val="24"/>
          <w:szCs w:val="24"/>
        </w:rPr>
        <w:t xml:space="preserve">Sequence Variant Analyzer v1.0, for hg18 annotations: </w:t>
      </w:r>
      <w:r w:rsidRPr="008C5FC4">
        <w:rPr>
          <w:rFonts w:ascii="Times New Roman" w:eastAsia="MS Mincho" w:hAnsi="Times New Roman"/>
          <w:b w:val="0"/>
          <w:color w:val="auto"/>
          <w:sz w:val="24"/>
          <w:szCs w:val="24"/>
        </w:rPr>
        <w:t>after the variants have been called with SAMTOOLS (</w:t>
      </w:r>
      <w:hyperlink r:id="rId31" w:history="1">
        <w:r w:rsidRPr="008C5FC4">
          <w:rPr>
            <w:rFonts w:ascii="Times New Roman" w:eastAsia="MS Mincho" w:hAnsi="Times New Roman"/>
            <w:b w:val="0"/>
            <w:color w:val="auto"/>
            <w:sz w:val="24"/>
            <w:szCs w:val="24"/>
          </w:rPr>
          <w:t>http://samtools.sourceforge.net/</w:t>
        </w:r>
      </w:hyperlink>
      <w:r w:rsidRPr="008C5FC4">
        <w:rPr>
          <w:rFonts w:ascii="Times New Roman" w:eastAsia="MS Mincho" w:hAnsi="Times New Roman"/>
          <w:b w:val="0"/>
          <w:color w:val="auto"/>
          <w:sz w:val="24"/>
          <w:szCs w:val="24"/>
        </w:rPr>
        <w:t>) and ‘‘Estimation by Read Depth with Single Nucleotide Variants’’ (ERDS) software v1.02 (</w:t>
      </w:r>
      <w:hyperlink r:id="rId32" w:history="1">
        <w:r w:rsidRPr="008C5FC4">
          <w:rPr>
            <w:rFonts w:ascii="Times New Roman" w:eastAsia="MS Mincho" w:hAnsi="Times New Roman"/>
            <w:b w:val="0"/>
            <w:color w:val="auto"/>
            <w:sz w:val="24"/>
            <w:szCs w:val="24"/>
          </w:rPr>
          <w:t>http://web.duke.edu/~mz34/erds.htm</w:t>
        </w:r>
      </w:hyperlink>
      <w:r w:rsidRPr="008C5FC4">
        <w:rPr>
          <w:rFonts w:ascii="Times New Roman" w:eastAsia="MS Mincho" w:hAnsi="Times New Roman"/>
          <w:b w:val="0"/>
          <w:color w:val="auto"/>
          <w:sz w:val="24"/>
          <w:szCs w:val="24"/>
        </w:rPr>
        <w:t xml:space="preserve">), they undergo annotation and visualization through Sequence Variant Analyzer (SVA, </w:t>
      </w:r>
      <w:hyperlink r:id="rId33" w:history="1">
        <w:r w:rsidRPr="008C5FC4">
          <w:rPr>
            <w:rFonts w:ascii="Times New Roman" w:eastAsia="MS Mincho" w:hAnsi="Times New Roman"/>
            <w:b w:val="0"/>
            <w:color w:val="auto"/>
            <w:sz w:val="24"/>
            <w:szCs w:val="24"/>
          </w:rPr>
          <w:t>http://www.svaproject.org</w:t>
        </w:r>
      </w:hyperlink>
      <w:r w:rsidRPr="008C5FC4">
        <w:rPr>
          <w:rFonts w:ascii="Times New Roman" w:eastAsia="MS Mincho" w:hAnsi="Times New Roman"/>
          <w:b w:val="0"/>
          <w:color w:val="auto"/>
          <w:sz w:val="24"/>
          <w:szCs w:val="24"/>
        </w:rPr>
        <w:t>)</w:t>
      </w:r>
      <w:r>
        <w:rPr>
          <w:rFonts w:ascii="Times New Roman" w:eastAsia="MS Mincho" w:hAnsi="Times New Roman"/>
          <w:b w:val="0"/>
          <w:color w:val="auto"/>
          <w:sz w:val="24"/>
          <w:szCs w:val="24"/>
        </w:rPr>
        <w:fldChar w:fldCharType="begin"/>
      </w:r>
      <w:r>
        <w:rPr>
          <w:rFonts w:ascii="Times New Roman" w:eastAsia="MS Mincho" w:hAnsi="Times New Roman"/>
          <w:b w:val="0"/>
          <w:color w:val="auto"/>
          <w:sz w:val="24"/>
          <w:szCs w:val="24"/>
        </w:rPr>
        <w:instrText xml:space="preserve"> ADDIN EN.CITE &lt;EndNote&gt;&lt;Cite&gt;&lt;Author&gt;Ge&lt;/Author&gt;&lt;Year&gt;2011&lt;/Year&gt;&lt;RecNum&gt;84&lt;/RecNum&gt;&lt;DisplayText&gt;[71]&lt;/DisplayText&gt;&lt;record&gt;&lt;rec-number&gt;84&lt;/rec-number&gt;&lt;foreign-keys&gt;&lt;key app="EN" db-id="ewz2xvrrf900e8ea9phpeaezv2txtvepe59t"&gt;84&lt;/key&gt;&lt;/foreign-keys&gt;&lt;ref-type name="Journal Article"&gt;17&lt;/ref-type&gt;&lt;contributors&gt;&lt;authors&gt;&lt;author&gt;Ge, D.&lt;/author&gt;&lt;author&gt;Ruzzo, E. K.&lt;/author&gt;&lt;author&gt;Shianna, K. V.&lt;/author&gt;&lt;author&gt;He, M.&lt;/author&gt;&lt;author&gt;Pelak, K.&lt;/author&gt;&lt;author&gt;Heinzen, E. L.&lt;/author&gt;&lt;author&gt;Need, A. C.&lt;/author&gt;&lt;author&gt;Cirulli, E. T.&lt;/author&gt;&lt;author&gt;Maia, J. M.&lt;/author&gt;&lt;author&gt;Dickson, S. P.&lt;/author&gt;&lt;author&gt;Zhu, M.&lt;/author&gt;&lt;author&gt;Singh, A.&lt;/author&gt;&lt;author&gt;Allen, A. S.&lt;/author&gt;&lt;author&gt;Goldstein, D. B.&lt;/author&gt;&lt;/authors&gt;&lt;/contributors&gt;&lt;auth-address&gt;Center for Human Genome Variation, Duke University School of Medicine, Durham, North Carolina 27708, USA. d.ge@duke.edu&lt;/auth-address&gt;&lt;titles&gt;&lt;title&gt;SVA: software for annotating and visualizing sequenced human genomes&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1998-2000&lt;/pages&gt;&lt;volume&gt;27&lt;/volume&gt;&lt;number&gt;14&lt;/number&gt;&lt;edition&gt;2011/06/01&lt;/edition&gt;&lt;dates&gt;&lt;year&gt;2011&lt;/year&gt;&lt;pub-dates&gt;&lt;date&gt;Jul 15&lt;/date&gt;&lt;/pub-dates&gt;&lt;/dates&gt;&lt;isbn&gt;1367-4811 (Electronic)&amp;#xD;1367-4803 (Linking)&lt;/isbn&gt;&lt;accession-num&gt;21624899&lt;/accession-num&gt;&lt;work-type&gt;Research Support, N.I.H., Extramural&amp;#xD;Research Support, Non-U.S. Gov&amp;apos;t&lt;/work-type&gt;&lt;urls&gt;&lt;related-urls&gt;&lt;url&gt;http://www.ncbi.nlm.nih.gov/pubmed/21624899&lt;/url&gt;&lt;/related-urls&gt;&lt;/urls&gt;&lt;custom2&gt;3129530&lt;/custom2&gt;&lt;electronic-resource-num&gt;10.1093/bioinformatics/btr317&lt;/electronic-resource-num&gt;&lt;language&gt;eng&lt;/language&gt;&lt;/record&gt;&lt;/Cite&gt;&lt;/EndNote&gt;</w:instrText>
      </w:r>
      <w:r>
        <w:rPr>
          <w:rFonts w:ascii="Times New Roman" w:eastAsia="MS Mincho" w:hAnsi="Times New Roman"/>
          <w:b w:val="0"/>
          <w:color w:val="auto"/>
          <w:sz w:val="24"/>
          <w:szCs w:val="24"/>
        </w:rPr>
        <w:fldChar w:fldCharType="separate"/>
      </w:r>
      <w:r>
        <w:rPr>
          <w:rFonts w:ascii="Times New Roman" w:eastAsia="MS Mincho" w:hAnsi="Times New Roman"/>
          <w:b w:val="0"/>
          <w:noProof/>
          <w:color w:val="auto"/>
          <w:sz w:val="24"/>
          <w:szCs w:val="24"/>
        </w:rPr>
        <w:t>[</w:t>
      </w:r>
      <w:hyperlink w:anchor="_ENREF_71" w:tooltip="Ge, 2011 #84" w:history="1">
        <w:r>
          <w:rPr>
            <w:rFonts w:ascii="Times New Roman" w:eastAsia="MS Mincho" w:hAnsi="Times New Roman"/>
            <w:b w:val="0"/>
            <w:noProof/>
            <w:color w:val="auto"/>
            <w:sz w:val="24"/>
            <w:szCs w:val="24"/>
          </w:rPr>
          <w:t>71</w:t>
        </w:r>
      </w:hyperlink>
      <w:r>
        <w:rPr>
          <w:rFonts w:ascii="Times New Roman" w:eastAsia="MS Mincho" w:hAnsi="Times New Roman"/>
          <w:b w:val="0"/>
          <w:noProof/>
          <w:color w:val="auto"/>
          <w:sz w:val="24"/>
          <w:szCs w:val="24"/>
        </w:rPr>
        <w:t>]</w:t>
      </w:r>
      <w:r>
        <w:rPr>
          <w:rFonts w:ascii="Times New Roman" w:eastAsia="MS Mincho" w:hAnsi="Times New Roman"/>
          <w:b w:val="0"/>
          <w:color w:val="auto"/>
          <w:sz w:val="24"/>
          <w:szCs w:val="24"/>
        </w:rPr>
        <w:fldChar w:fldCharType="end"/>
      </w:r>
      <w:r w:rsidRPr="008C5FC4">
        <w:rPr>
          <w:rFonts w:ascii="Times New Roman" w:eastAsia="MS Mincho" w:hAnsi="Times New Roman"/>
          <w:b w:val="0"/>
          <w:color w:val="auto"/>
          <w:sz w:val="24"/>
          <w:szCs w:val="24"/>
        </w:rPr>
        <w:t xml:space="preserve">. </w:t>
      </w:r>
    </w:p>
    <w:p w14:paraId="55E6154E" w14:textId="77777777" w:rsidR="00610CE3" w:rsidRDefault="00610CE3" w:rsidP="00610CE3">
      <w:pPr>
        <w:pStyle w:val="ColorfulList-Accent11"/>
        <w:jc w:val="both"/>
        <w:rPr>
          <w:b/>
        </w:rPr>
      </w:pPr>
    </w:p>
    <w:p w14:paraId="76CC2C39" w14:textId="77777777" w:rsidR="00610CE3" w:rsidRDefault="00610CE3" w:rsidP="00610CE3">
      <w:pPr>
        <w:pStyle w:val="ColorfulList-Accent11"/>
        <w:numPr>
          <w:ilvl w:val="0"/>
          <w:numId w:val="6"/>
        </w:numPr>
        <w:jc w:val="both"/>
      </w:pPr>
      <w:r>
        <w:rPr>
          <w:b/>
        </w:rPr>
        <w:t>URL</w:t>
      </w:r>
      <w:r w:rsidRPr="00C45682">
        <w:rPr>
          <w:b/>
        </w:rPr>
        <w:t>:</w:t>
      </w:r>
      <w:r w:rsidRPr="008C5FC4">
        <w:t xml:space="preserve"> </w:t>
      </w:r>
      <w:r w:rsidRPr="000E4351">
        <w:t>http://www.svaproject.org</w:t>
      </w:r>
    </w:p>
    <w:p w14:paraId="11C96D36" w14:textId="77777777" w:rsidR="00610CE3" w:rsidRDefault="00610CE3" w:rsidP="00610CE3">
      <w:pPr>
        <w:jc w:val="both"/>
      </w:pPr>
    </w:p>
    <w:p w14:paraId="776F76AC" w14:textId="77777777" w:rsidR="00610CE3" w:rsidRPr="003566F8" w:rsidRDefault="00610CE3" w:rsidP="00610CE3">
      <w:pPr>
        <w:pStyle w:val="ColorfulList-Accent11"/>
        <w:numPr>
          <w:ilvl w:val="1"/>
          <w:numId w:val="1"/>
        </w:numPr>
        <w:jc w:val="both"/>
        <w:rPr>
          <w:b/>
        </w:rPr>
      </w:pPr>
      <w:r w:rsidRPr="008C5FC4">
        <w:rPr>
          <w:b/>
        </w:rPr>
        <w:t>Pipeline Workflow</w:t>
      </w:r>
    </w:p>
    <w:p w14:paraId="0A289E52" w14:textId="77777777" w:rsidR="00610CE3" w:rsidRPr="008C5FC4" w:rsidRDefault="00610CE3" w:rsidP="00610CE3">
      <w:pPr>
        <w:pStyle w:val="ColorfulList-Accent11"/>
        <w:ind w:left="1440"/>
        <w:jc w:val="both"/>
      </w:pPr>
      <w:r w:rsidRPr="008C5FC4">
        <w:rPr>
          <w:i/>
        </w:rPr>
        <w:t>XML Metadata description</w:t>
      </w:r>
      <w:r w:rsidRPr="008C5FC4">
        <w:t>:</w:t>
      </w:r>
    </w:p>
    <w:p w14:paraId="534E70C0" w14:textId="77777777" w:rsidR="00610CE3" w:rsidRPr="008C5FC4" w:rsidRDefault="00610CE3" w:rsidP="00610CE3">
      <w:pPr>
        <w:ind w:left="630" w:firstLine="720"/>
        <w:jc w:val="both"/>
      </w:pPr>
      <w:r w:rsidRPr="008C5FC4">
        <w:rPr>
          <w:i/>
        </w:rPr>
        <w:t>Name</w:t>
      </w:r>
      <w:r w:rsidRPr="008C5FC4">
        <w:t>:</w:t>
      </w:r>
    </w:p>
    <w:p w14:paraId="0348621A" w14:textId="77777777" w:rsidR="00610CE3" w:rsidRPr="008C5FC4" w:rsidRDefault="00610CE3" w:rsidP="00610CE3">
      <w:pPr>
        <w:ind w:left="630" w:firstLine="720"/>
        <w:jc w:val="both"/>
      </w:pPr>
      <w:r w:rsidRPr="008C5FC4">
        <w:rPr>
          <w:i/>
        </w:rPr>
        <w:t>URL</w:t>
      </w:r>
      <w:r w:rsidRPr="008C5FC4">
        <w:t>:</w:t>
      </w:r>
    </w:p>
    <w:p w14:paraId="0AE82596" w14:textId="77777777" w:rsidR="00610CE3" w:rsidRPr="008C5FC4" w:rsidRDefault="00610CE3" w:rsidP="00610CE3">
      <w:pPr>
        <w:ind w:left="630" w:firstLine="720"/>
        <w:jc w:val="both"/>
      </w:pPr>
      <w:r w:rsidRPr="008C5FC4">
        <w:rPr>
          <w:i/>
        </w:rPr>
        <w:t>Screenshots</w:t>
      </w:r>
      <w:r w:rsidRPr="008C5FC4">
        <w:t xml:space="preserve">: </w:t>
      </w:r>
    </w:p>
    <w:p w14:paraId="06F6B06F" w14:textId="77777777" w:rsidR="00610CE3" w:rsidRDefault="00610CE3" w:rsidP="00610CE3">
      <w:pPr>
        <w:pStyle w:val="ColorfulList-Accent11"/>
        <w:numPr>
          <w:ilvl w:val="2"/>
          <w:numId w:val="1"/>
        </w:numPr>
        <w:jc w:val="both"/>
      </w:pPr>
      <w:r w:rsidRPr="008C5FC4">
        <w:t>Input:</w:t>
      </w:r>
      <w:r w:rsidRPr="008C5FC4">
        <w:rPr>
          <w:b/>
        </w:rPr>
        <w:t xml:space="preserve"> Figure</w:t>
      </w:r>
      <w:r>
        <w:rPr>
          <w:b/>
        </w:rPr>
        <w:t xml:space="preserve"> A15</w:t>
      </w:r>
      <w:r w:rsidRPr="008C5FC4">
        <w:rPr>
          <w:b/>
        </w:rPr>
        <w:t xml:space="preserve"> </w:t>
      </w:r>
      <w:r w:rsidRPr="008C5FC4">
        <w:t>shows a snapshot of the input parameters (data-sources) for the corresponding Pipeline workflow.</w:t>
      </w:r>
    </w:p>
    <w:p w14:paraId="40DB3AA0" w14:textId="77777777" w:rsidR="00610CE3" w:rsidRDefault="00610CE3" w:rsidP="00610CE3">
      <w:pPr>
        <w:pStyle w:val="ColorfulList-Accent11"/>
        <w:jc w:val="both"/>
      </w:pPr>
    </w:p>
    <w:p w14:paraId="3564F26E" w14:textId="77777777" w:rsidR="00610CE3" w:rsidRDefault="00610CE3" w:rsidP="00610CE3">
      <w:pPr>
        <w:pStyle w:val="ColorfulList-Accent11"/>
        <w:jc w:val="both"/>
      </w:pPr>
    </w:p>
    <w:p w14:paraId="7CB544E4" w14:textId="77777777" w:rsidR="00610CE3" w:rsidRDefault="00610CE3" w:rsidP="00610CE3">
      <w:pPr>
        <w:pStyle w:val="ColorfulList-Accent11"/>
        <w:jc w:val="both"/>
      </w:pPr>
    </w:p>
    <w:p w14:paraId="5120E45A" w14:textId="77777777" w:rsidR="00610CE3" w:rsidRDefault="00610CE3" w:rsidP="00610CE3">
      <w:pPr>
        <w:pStyle w:val="ColorfulList-Accent11"/>
        <w:jc w:val="both"/>
      </w:pPr>
    </w:p>
    <w:p w14:paraId="75E51E8B" w14:textId="77777777" w:rsidR="00610CE3" w:rsidRDefault="00610CE3" w:rsidP="00610CE3">
      <w:pPr>
        <w:pStyle w:val="ColorfulList-Accent11"/>
        <w:jc w:val="both"/>
      </w:pPr>
    </w:p>
    <w:p w14:paraId="71D1B021" w14:textId="77777777" w:rsidR="00610CE3" w:rsidRDefault="00610CE3" w:rsidP="00610CE3">
      <w:pPr>
        <w:pStyle w:val="ColorfulList-Accent11"/>
        <w:jc w:val="both"/>
      </w:pPr>
    </w:p>
    <w:p w14:paraId="145EE916" w14:textId="77777777" w:rsidR="00610CE3" w:rsidRDefault="00610CE3" w:rsidP="00610CE3">
      <w:pPr>
        <w:pStyle w:val="ColorfulList-Accent11"/>
        <w:jc w:val="both"/>
      </w:pPr>
      <w:r w:rsidRPr="0047459C">
        <w:rPr>
          <w:noProof/>
        </w:rPr>
        <w:drawing>
          <wp:inline distT="0" distB="0" distL="0" distR="0" wp14:anchorId="3FEDC36F" wp14:editId="1F6F442E">
            <wp:extent cx="4958080" cy="345440"/>
            <wp:effectExtent l="0" t="0" r="0" b="10160"/>
            <wp:docPr id="30" name="Picture 30" descr="Description: Macintosh HD:Users:federicatorri:Desktop:Screen shot 2011-11-02 at 10.34.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Macintosh HD:Users:federicatorri:Desktop:Screen shot 2011-11-02 at 10.34.28 AM.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58080" cy="345440"/>
                    </a:xfrm>
                    <a:prstGeom prst="rect">
                      <a:avLst/>
                    </a:prstGeom>
                    <a:noFill/>
                    <a:ln>
                      <a:noFill/>
                    </a:ln>
                  </pic:spPr>
                </pic:pic>
              </a:graphicData>
            </a:graphic>
          </wp:inline>
        </w:drawing>
      </w:r>
    </w:p>
    <w:p w14:paraId="1820B7A7" w14:textId="77777777" w:rsidR="00610CE3" w:rsidRPr="008C5FC4" w:rsidRDefault="00610CE3" w:rsidP="00610CE3">
      <w:pPr>
        <w:pStyle w:val="ColorfulList-Accent11"/>
        <w:jc w:val="both"/>
      </w:pPr>
      <w:r w:rsidRPr="00D3689C">
        <w:rPr>
          <w:b/>
          <w:sz w:val="20"/>
          <w:szCs w:val="20"/>
        </w:rPr>
        <w:t xml:space="preserve">Figure </w:t>
      </w:r>
      <w:r>
        <w:rPr>
          <w:b/>
          <w:sz w:val="20"/>
          <w:szCs w:val="20"/>
        </w:rPr>
        <w:t>A15</w:t>
      </w:r>
      <w:r>
        <w:rPr>
          <w:sz w:val="20"/>
          <w:szCs w:val="20"/>
        </w:rPr>
        <w:t>: A</w:t>
      </w:r>
      <w:r w:rsidRPr="00D3689C">
        <w:rPr>
          <w:sz w:val="20"/>
          <w:szCs w:val="20"/>
        </w:rPr>
        <w:t xml:space="preserve"> snapshot of the </w:t>
      </w:r>
      <w:r>
        <w:rPr>
          <w:sz w:val="20"/>
          <w:szCs w:val="20"/>
        </w:rPr>
        <w:t>input parameters for the SVA pipeline</w:t>
      </w:r>
    </w:p>
    <w:p w14:paraId="3A324029" w14:textId="77777777" w:rsidR="00610CE3" w:rsidRDefault="00610CE3" w:rsidP="00610CE3">
      <w:pPr>
        <w:pStyle w:val="ColorfulList-Accent11"/>
        <w:jc w:val="both"/>
      </w:pPr>
    </w:p>
    <w:p w14:paraId="34D42B1A" w14:textId="77777777" w:rsidR="00610CE3" w:rsidRDefault="00610CE3" w:rsidP="00610CE3">
      <w:pPr>
        <w:pStyle w:val="ColorfulList-Accent11"/>
        <w:jc w:val="both"/>
      </w:pPr>
    </w:p>
    <w:p w14:paraId="4A8665DA" w14:textId="77777777" w:rsidR="00610CE3" w:rsidRDefault="00610CE3" w:rsidP="00610CE3">
      <w:pPr>
        <w:pStyle w:val="ColorfulList-Accent11"/>
        <w:jc w:val="both"/>
      </w:pPr>
    </w:p>
    <w:p w14:paraId="20FE3B22" w14:textId="77777777" w:rsidR="00610CE3" w:rsidRDefault="00610CE3" w:rsidP="00610CE3">
      <w:pPr>
        <w:pStyle w:val="ColorfulList-Accent11"/>
        <w:jc w:val="both"/>
      </w:pPr>
    </w:p>
    <w:p w14:paraId="542F4025" w14:textId="77777777" w:rsidR="00610CE3" w:rsidRDefault="00610CE3" w:rsidP="00610CE3">
      <w:pPr>
        <w:pStyle w:val="ColorfulList-Accent11"/>
        <w:numPr>
          <w:ilvl w:val="2"/>
          <w:numId w:val="2"/>
        </w:numPr>
        <w:jc w:val="both"/>
      </w:pPr>
      <w:r w:rsidRPr="008C5FC4">
        <w:t xml:space="preserve">Pipeline Execution: </w:t>
      </w:r>
      <w:r w:rsidRPr="00DC3C50">
        <w:rPr>
          <w:b/>
        </w:rPr>
        <w:t>Figure A16</w:t>
      </w:r>
      <w:r w:rsidRPr="008C5FC4">
        <w:t xml:space="preserve"> shows the completed </w:t>
      </w:r>
      <w:r>
        <w:t>SVA</w:t>
      </w:r>
      <w:r w:rsidRPr="008C5FC4">
        <w:t xml:space="preserve"> pipeline workflow</w:t>
      </w:r>
      <w:r>
        <w:t>.</w:t>
      </w:r>
    </w:p>
    <w:p w14:paraId="33BCBF82" w14:textId="77777777" w:rsidR="00610CE3" w:rsidRDefault="00610CE3" w:rsidP="00610CE3">
      <w:pPr>
        <w:pStyle w:val="ColorfulList-Accent11"/>
        <w:jc w:val="both"/>
      </w:pPr>
    </w:p>
    <w:p w14:paraId="6B0B9F90" w14:textId="77777777" w:rsidR="00610CE3" w:rsidRDefault="00610CE3" w:rsidP="00610CE3">
      <w:pPr>
        <w:pStyle w:val="ColorfulList-Accent11"/>
        <w:jc w:val="both"/>
      </w:pPr>
      <w:r w:rsidRPr="0047459C">
        <w:rPr>
          <w:noProof/>
        </w:rPr>
        <w:drawing>
          <wp:inline distT="0" distB="0" distL="0" distR="0" wp14:anchorId="0A975DCC" wp14:editId="6BF620B7">
            <wp:extent cx="5476240" cy="2804160"/>
            <wp:effectExtent l="0" t="0" r="10160" b="0"/>
            <wp:docPr id="31" name="Picture 31" descr="Description: Macintosh HD:Users:federicatorri:Desktop:Screen shot 2011-11-23 at 5.40.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Macintosh HD:Users:federicatorri:Desktop:Screen shot 2011-11-23 at 5.40.40 P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76240" cy="2804160"/>
                    </a:xfrm>
                    <a:prstGeom prst="rect">
                      <a:avLst/>
                    </a:prstGeom>
                    <a:noFill/>
                    <a:ln>
                      <a:noFill/>
                    </a:ln>
                  </pic:spPr>
                </pic:pic>
              </a:graphicData>
            </a:graphic>
          </wp:inline>
        </w:drawing>
      </w:r>
    </w:p>
    <w:p w14:paraId="37F54023" w14:textId="77777777" w:rsidR="00610CE3" w:rsidRPr="008C5FC4" w:rsidRDefault="00610CE3" w:rsidP="00610CE3">
      <w:pPr>
        <w:pStyle w:val="ColorfulList-Accent11"/>
        <w:jc w:val="both"/>
      </w:pPr>
      <w:r w:rsidRPr="00D3689C">
        <w:rPr>
          <w:b/>
          <w:sz w:val="20"/>
          <w:szCs w:val="20"/>
        </w:rPr>
        <w:t xml:space="preserve">Figure </w:t>
      </w:r>
      <w:r>
        <w:rPr>
          <w:b/>
          <w:sz w:val="20"/>
          <w:szCs w:val="20"/>
        </w:rPr>
        <w:t>A16</w:t>
      </w:r>
      <w:r>
        <w:rPr>
          <w:sz w:val="20"/>
          <w:szCs w:val="20"/>
        </w:rPr>
        <w:t xml:space="preserve"> A</w:t>
      </w:r>
      <w:r w:rsidRPr="00D3689C">
        <w:rPr>
          <w:sz w:val="20"/>
          <w:szCs w:val="20"/>
        </w:rPr>
        <w:t xml:space="preserve"> snapshot of the </w:t>
      </w:r>
      <w:r>
        <w:rPr>
          <w:sz w:val="20"/>
          <w:szCs w:val="20"/>
        </w:rPr>
        <w:t>completed</w:t>
      </w:r>
      <w:r w:rsidRPr="00D3689C">
        <w:rPr>
          <w:sz w:val="20"/>
          <w:szCs w:val="20"/>
        </w:rPr>
        <w:t xml:space="preserve"> </w:t>
      </w:r>
      <w:r>
        <w:rPr>
          <w:sz w:val="20"/>
          <w:szCs w:val="20"/>
        </w:rPr>
        <w:t xml:space="preserve">SVA </w:t>
      </w:r>
      <w:r w:rsidRPr="00D3689C">
        <w:rPr>
          <w:sz w:val="20"/>
          <w:szCs w:val="20"/>
        </w:rPr>
        <w:t>Pipeline workflow</w:t>
      </w:r>
      <w:r>
        <w:rPr>
          <w:sz w:val="20"/>
          <w:szCs w:val="20"/>
        </w:rPr>
        <w:t xml:space="preserve"> (this pic might be changed with an example). </w:t>
      </w:r>
    </w:p>
    <w:p w14:paraId="56AA5D0C" w14:textId="77777777" w:rsidR="00610CE3" w:rsidRDefault="00610CE3" w:rsidP="00610CE3">
      <w:pPr>
        <w:pStyle w:val="ColorfulList-Accent11"/>
        <w:jc w:val="both"/>
      </w:pPr>
    </w:p>
    <w:p w14:paraId="60C0897F" w14:textId="77777777" w:rsidR="00610CE3" w:rsidRDefault="00610CE3" w:rsidP="00610CE3">
      <w:pPr>
        <w:pStyle w:val="ColorfulList-Accent11"/>
        <w:jc w:val="both"/>
      </w:pPr>
    </w:p>
    <w:p w14:paraId="5567BBCE" w14:textId="77777777" w:rsidR="00610CE3" w:rsidRDefault="00610CE3" w:rsidP="00610CE3">
      <w:pPr>
        <w:pStyle w:val="ColorfulList-Accent11"/>
        <w:numPr>
          <w:ilvl w:val="1"/>
          <w:numId w:val="1"/>
        </w:numPr>
        <w:jc w:val="both"/>
      </w:pPr>
      <w:r w:rsidRPr="008C5FC4">
        <w:t xml:space="preserve">Output: </w:t>
      </w:r>
      <w:r>
        <w:t>GSAP file and project data</w:t>
      </w:r>
      <w:r w:rsidRPr="003566F8">
        <w:t xml:space="preserve"> that can be visualized in SVA</w:t>
      </w:r>
    </w:p>
    <w:p w14:paraId="079CB28B" w14:textId="77777777" w:rsidR="00610CE3" w:rsidRDefault="00610CE3" w:rsidP="00610CE3">
      <w:pPr>
        <w:pStyle w:val="Heading2"/>
        <w:spacing w:before="0"/>
        <w:jc w:val="both"/>
        <w:rPr>
          <w:rFonts w:ascii="Times New Roman" w:eastAsia="MS Mincho" w:hAnsi="Times New Roman"/>
          <w:b w:val="0"/>
          <w:color w:val="auto"/>
          <w:sz w:val="24"/>
          <w:szCs w:val="24"/>
        </w:rPr>
      </w:pPr>
      <w:r w:rsidRPr="008C5FC4">
        <w:rPr>
          <w:rFonts w:ascii="Times New Roman" w:eastAsia="MS Mincho" w:hAnsi="Times New Roman"/>
          <w:color w:val="auto"/>
          <w:sz w:val="24"/>
          <w:szCs w:val="24"/>
        </w:rPr>
        <w:t xml:space="preserve">Sequence Variant Analyzer v1.1, for hg19 annotations: </w:t>
      </w:r>
      <w:r>
        <w:rPr>
          <w:rFonts w:ascii="Times New Roman" w:eastAsia="MS Mincho" w:hAnsi="Times New Roman"/>
          <w:b w:val="0"/>
          <w:color w:val="auto"/>
          <w:sz w:val="24"/>
          <w:szCs w:val="24"/>
        </w:rPr>
        <w:t>T</w:t>
      </w:r>
      <w:r w:rsidRPr="00CD4C71">
        <w:rPr>
          <w:rFonts w:ascii="Times New Roman" w:eastAsia="MS Mincho" w:hAnsi="Times New Roman"/>
          <w:b w:val="0"/>
          <w:color w:val="auto"/>
          <w:sz w:val="24"/>
          <w:szCs w:val="24"/>
        </w:rPr>
        <w:t>his pipeline is currently under development</w:t>
      </w:r>
      <w:r>
        <w:rPr>
          <w:rFonts w:ascii="Times New Roman" w:eastAsia="MS Mincho" w:hAnsi="Times New Roman"/>
          <w:b w:val="0"/>
          <w:color w:val="auto"/>
          <w:sz w:val="24"/>
          <w:szCs w:val="24"/>
        </w:rPr>
        <w:t xml:space="preserve">,, pending the complete release of </w:t>
      </w:r>
      <w:r w:rsidRPr="008C5FC4">
        <w:rPr>
          <w:rFonts w:ascii="Times New Roman" w:eastAsia="MS Mincho" w:hAnsi="Times New Roman"/>
          <w:b w:val="0"/>
          <w:color w:val="auto"/>
          <w:sz w:val="24"/>
          <w:szCs w:val="24"/>
        </w:rPr>
        <w:t xml:space="preserve">Sequence Variant Analyzer </w:t>
      </w:r>
      <w:r>
        <w:rPr>
          <w:rFonts w:ascii="Times New Roman" w:eastAsia="MS Mincho" w:hAnsi="Times New Roman"/>
          <w:b w:val="0"/>
          <w:color w:val="auto"/>
          <w:sz w:val="24"/>
          <w:szCs w:val="24"/>
        </w:rPr>
        <w:t xml:space="preserve">v1.1 </w:t>
      </w:r>
      <w:r w:rsidRPr="008C5FC4">
        <w:rPr>
          <w:rFonts w:ascii="Times New Roman" w:eastAsia="MS Mincho" w:hAnsi="Times New Roman"/>
          <w:b w:val="0"/>
          <w:color w:val="auto"/>
          <w:sz w:val="24"/>
          <w:szCs w:val="24"/>
        </w:rPr>
        <w:t xml:space="preserve">(SVA, </w:t>
      </w:r>
      <w:hyperlink r:id="rId36" w:history="1">
        <w:r w:rsidRPr="008C5FC4">
          <w:rPr>
            <w:rFonts w:ascii="Times New Roman" w:eastAsia="MS Mincho" w:hAnsi="Times New Roman"/>
            <w:b w:val="0"/>
            <w:color w:val="auto"/>
            <w:sz w:val="24"/>
            <w:szCs w:val="24"/>
          </w:rPr>
          <w:t>http://www.svaproject.org</w:t>
        </w:r>
      </w:hyperlink>
      <w:r>
        <w:rPr>
          <w:rFonts w:ascii="Times New Roman" w:eastAsia="MS Mincho" w:hAnsi="Times New Roman"/>
          <w:b w:val="0"/>
          <w:color w:val="auto"/>
          <w:sz w:val="24"/>
          <w:szCs w:val="24"/>
        </w:rPr>
        <w:fldChar w:fldCharType="begin"/>
      </w:r>
      <w:r>
        <w:rPr>
          <w:rFonts w:ascii="Times New Roman" w:eastAsia="MS Mincho" w:hAnsi="Times New Roman"/>
          <w:b w:val="0"/>
          <w:color w:val="auto"/>
          <w:sz w:val="24"/>
          <w:szCs w:val="24"/>
        </w:rPr>
        <w:instrText xml:space="preserve"> ADDIN EN.CITE &lt;EndNote&gt;&lt;Cite&gt;&lt;Author&gt;Ge&lt;/Author&gt;&lt;Year&gt;2011&lt;/Year&gt;&lt;RecNum&gt;84&lt;/RecNum&gt;&lt;DisplayText&gt;[71]&lt;/DisplayText&gt;&lt;record&gt;&lt;rec-number&gt;84&lt;/rec-number&gt;&lt;foreign-keys&gt;&lt;key app="EN" db-id="ewz2xvrrf900e8ea9phpeaezv2txtvepe59t"&gt;84&lt;/key&gt;&lt;/foreign-keys&gt;&lt;ref-type name="Journal Article"&gt;17&lt;/ref-type&gt;&lt;contributors&gt;&lt;authors&gt;&lt;author&gt;Ge, D.&lt;/author&gt;&lt;author&gt;Ruzzo, E. K.&lt;/author&gt;&lt;author&gt;Shianna, K. V.&lt;/author&gt;&lt;author&gt;He, M.&lt;/author&gt;&lt;author&gt;Pelak, K.&lt;/author&gt;&lt;author&gt;Heinzen, E. L.&lt;/author&gt;&lt;author&gt;Need, A. C.&lt;/author&gt;&lt;author&gt;Cirulli, E. T.&lt;/author&gt;&lt;author&gt;Maia, J. M.&lt;/author&gt;&lt;author&gt;Dickson, S. P.&lt;/author&gt;&lt;author&gt;Zhu, M.&lt;/author&gt;&lt;author&gt;Singh, A.&lt;/author&gt;&lt;author&gt;Allen, A. S.&lt;/author&gt;&lt;author&gt;Goldstein, D. B.&lt;/author&gt;&lt;/authors&gt;&lt;/contributors&gt;&lt;auth-address&gt;Center for Human Genome Variation, Duke University School of Medicine, Durham, North Carolina 27708, USA. d.ge@duke.edu&lt;/auth-address&gt;&lt;titles&gt;&lt;title&gt;SVA: software for annotating and visualizing sequenced human genomes&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1998-2000&lt;/pages&gt;&lt;volume&gt;27&lt;/volume&gt;&lt;number&gt;14&lt;/number&gt;&lt;edition&gt;2011/06/01&lt;/edition&gt;&lt;dates&gt;&lt;year&gt;2011&lt;/year&gt;&lt;pub-dates&gt;&lt;date&gt;Jul 15&lt;/date&gt;&lt;/pub-dates&gt;&lt;/dates&gt;&lt;isbn&gt;1367-4811 (Electronic)&amp;#xD;1367-4803 (Linking)&lt;/isbn&gt;&lt;accession-num&gt;21624899&lt;/accession-num&gt;&lt;work-type&gt;Research Support, N.I.H., Extramural&amp;#xD;Research Support, Non-U.S. Gov&amp;apos;t&lt;/work-type&gt;&lt;urls&gt;&lt;related-urls&gt;&lt;url&gt;http://www.ncbi.nlm.nih.gov/pubmed/21624899&lt;/url&gt;&lt;/related-urls&gt;&lt;/urls&gt;&lt;custom2&gt;3129530&lt;/custom2&gt;&lt;electronic-resource-num&gt;10.1093/bioinformatics/btr317&lt;/electronic-resource-num&gt;&lt;language&gt;eng&lt;/language&gt;&lt;/record&gt;&lt;/Cite&gt;&lt;/EndNote&gt;</w:instrText>
      </w:r>
      <w:r>
        <w:rPr>
          <w:rFonts w:ascii="Times New Roman" w:eastAsia="MS Mincho" w:hAnsi="Times New Roman"/>
          <w:b w:val="0"/>
          <w:color w:val="auto"/>
          <w:sz w:val="24"/>
          <w:szCs w:val="24"/>
        </w:rPr>
        <w:fldChar w:fldCharType="separate"/>
      </w:r>
      <w:r>
        <w:rPr>
          <w:rFonts w:ascii="Times New Roman" w:eastAsia="MS Mincho" w:hAnsi="Times New Roman"/>
          <w:b w:val="0"/>
          <w:noProof/>
          <w:color w:val="auto"/>
          <w:sz w:val="24"/>
          <w:szCs w:val="24"/>
        </w:rPr>
        <w:t>[</w:t>
      </w:r>
      <w:hyperlink w:anchor="_ENREF_71" w:tooltip="Ge, 2011 #84" w:history="1">
        <w:r>
          <w:rPr>
            <w:rFonts w:ascii="Times New Roman" w:eastAsia="MS Mincho" w:hAnsi="Times New Roman"/>
            <w:b w:val="0"/>
            <w:noProof/>
            <w:color w:val="auto"/>
            <w:sz w:val="24"/>
            <w:szCs w:val="24"/>
          </w:rPr>
          <w:t>71</w:t>
        </w:r>
      </w:hyperlink>
      <w:r>
        <w:rPr>
          <w:rFonts w:ascii="Times New Roman" w:eastAsia="MS Mincho" w:hAnsi="Times New Roman"/>
          <w:b w:val="0"/>
          <w:noProof/>
          <w:color w:val="auto"/>
          <w:sz w:val="24"/>
          <w:szCs w:val="24"/>
        </w:rPr>
        <w:t>]</w:t>
      </w:r>
      <w:r>
        <w:rPr>
          <w:rFonts w:ascii="Times New Roman" w:eastAsia="MS Mincho" w:hAnsi="Times New Roman"/>
          <w:b w:val="0"/>
          <w:color w:val="auto"/>
          <w:sz w:val="24"/>
          <w:szCs w:val="24"/>
        </w:rPr>
        <w:fldChar w:fldCharType="end"/>
      </w:r>
      <w:r>
        <w:rPr>
          <w:rFonts w:ascii="Times New Roman" w:eastAsia="MS Mincho" w:hAnsi="Times New Roman"/>
          <w:b w:val="0"/>
          <w:color w:val="auto"/>
          <w:sz w:val="24"/>
          <w:szCs w:val="24"/>
        </w:rPr>
        <w:t xml:space="preserve">. Similarly to the v1.0 pipeline, </w:t>
      </w:r>
      <w:r w:rsidRPr="008C5FC4">
        <w:rPr>
          <w:rFonts w:ascii="Times New Roman" w:eastAsia="MS Mincho" w:hAnsi="Times New Roman"/>
          <w:b w:val="0"/>
          <w:color w:val="auto"/>
          <w:sz w:val="24"/>
          <w:szCs w:val="24"/>
        </w:rPr>
        <w:t xml:space="preserve">the new release </w:t>
      </w:r>
      <w:r>
        <w:rPr>
          <w:rFonts w:ascii="Times New Roman" w:eastAsia="MS Mincho" w:hAnsi="Times New Roman"/>
          <w:b w:val="0"/>
          <w:color w:val="auto"/>
          <w:sz w:val="24"/>
          <w:szCs w:val="24"/>
        </w:rPr>
        <w:t>will allow more flexible sequence</w:t>
      </w:r>
      <w:r w:rsidRPr="008C5FC4">
        <w:rPr>
          <w:rFonts w:ascii="Times New Roman" w:eastAsia="MS Mincho" w:hAnsi="Times New Roman"/>
          <w:b w:val="0"/>
          <w:color w:val="auto"/>
          <w:sz w:val="24"/>
          <w:szCs w:val="24"/>
        </w:rPr>
        <w:t xml:space="preserve"> annotation</w:t>
      </w:r>
      <w:r>
        <w:rPr>
          <w:rFonts w:ascii="Times New Roman" w:eastAsia="MS Mincho" w:hAnsi="Times New Roman"/>
          <w:b w:val="0"/>
          <w:color w:val="auto"/>
          <w:sz w:val="24"/>
          <w:szCs w:val="24"/>
        </w:rPr>
        <w:t xml:space="preserve">, in which the </w:t>
      </w:r>
      <w:r w:rsidRPr="008C5FC4">
        <w:rPr>
          <w:rFonts w:ascii="Times New Roman" w:eastAsia="MS Mincho" w:hAnsi="Times New Roman"/>
          <w:b w:val="0"/>
          <w:color w:val="auto"/>
          <w:sz w:val="24"/>
          <w:szCs w:val="24"/>
        </w:rPr>
        <w:t xml:space="preserve">user </w:t>
      </w:r>
      <w:r>
        <w:rPr>
          <w:rFonts w:ascii="Times New Roman" w:eastAsia="MS Mincho" w:hAnsi="Times New Roman"/>
          <w:b w:val="0"/>
          <w:color w:val="auto"/>
          <w:sz w:val="24"/>
          <w:szCs w:val="24"/>
        </w:rPr>
        <w:t xml:space="preserve">may </w:t>
      </w:r>
      <w:r w:rsidRPr="008C5FC4">
        <w:rPr>
          <w:rFonts w:ascii="Times New Roman" w:eastAsia="MS Mincho" w:hAnsi="Times New Roman"/>
          <w:b w:val="0"/>
          <w:color w:val="auto"/>
          <w:sz w:val="24"/>
          <w:szCs w:val="24"/>
        </w:rPr>
        <w:t xml:space="preserve">provide </w:t>
      </w:r>
      <w:r>
        <w:rPr>
          <w:rFonts w:ascii="Times New Roman" w:eastAsia="MS Mincho" w:hAnsi="Times New Roman"/>
          <w:b w:val="0"/>
          <w:color w:val="auto"/>
          <w:sz w:val="24"/>
          <w:szCs w:val="24"/>
        </w:rPr>
        <w:t xml:space="preserve">custom </w:t>
      </w:r>
      <w:r w:rsidRPr="008C5FC4">
        <w:rPr>
          <w:rFonts w:ascii="Times New Roman" w:eastAsia="MS Mincho" w:hAnsi="Times New Roman"/>
          <w:b w:val="0"/>
          <w:color w:val="auto"/>
          <w:sz w:val="24"/>
          <w:szCs w:val="24"/>
        </w:rPr>
        <w:t>annotation tracks in GFF3 or BED format for region-based annotation data</w:t>
      </w:r>
      <w:r>
        <w:rPr>
          <w:rFonts w:ascii="Times New Roman" w:eastAsia="MS Mincho" w:hAnsi="Times New Roman"/>
          <w:b w:val="0"/>
          <w:color w:val="auto"/>
          <w:sz w:val="24"/>
          <w:szCs w:val="24"/>
        </w:rPr>
        <w:t>.</w:t>
      </w:r>
    </w:p>
    <w:p w14:paraId="217A36C5" w14:textId="77777777" w:rsidR="00610CE3" w:rsidRDefault="00610CE3" w:rsidP="00610CE3">
      <w:pPr>
        <w:pStyle w:val="ColorfulList-Accent11"/>
        <w:ind w:left="0"/>
        <w:jc w:val="both"/>
      </w:pPr>
    </w:p>
    <w:p w14:paraId="6893E6DA" w14:textId="5B6CF2E4" w:rsidR="00610CE3" w:rsidRDefault="00975D58" w:rsidP="00610CE3">
      <w:pPr>
        <w:pStyle w:val="Heading4"/>
        <w:jc w:val="both"/>
        <w:rPr>
          <w:rFonts w:ascii="Times New Roman" w:hAnsi="Times New Roman"/>
          <w:color w:val="auto"/>
        </w:rPr>
      </w:pPr>
      <w:r>
        <w:rPr>
          <w:rFonts w:ascii="Times New Roman" w:hAnsi="Times New Roman"/>
          <w:color w:val="auto"/>
        </w:rPr>
        <w:t>(2.1b</w:t>
      </w:r>
      <w:r w:rsidR="00610CE3" w:rsidRPr="008C5FC4">
        <w:rPr>
          <w:rFonts w:ascii="Times New Roman" w:hAnsi="Times New Roman"/>
          <w:color w:val="auto"/>
        </w:rPr>
        <w:t>) CNV analysis modules</w:t>
      </w:r>
    </w:p>
    <w:p w14:paraId="0D0C1762" w14:textId="77777777" w:rsidR="00610CE3" w:rsidRDefault="00610CE3" w:rsidP="00610CE3">
      <w:pPr>
        <w:pStyle w:val="ColorfulList-Accent11"/>
        <w:jc w:val="both"/>
      </w:pPr>
    </w:p>
    <w:p w14:paraId="23E9CA71" w14:textId="77777777" w:rsidR="00610CE3" w:rsidRDefault="00610CE3" w:rsidP="00610CE3">
      <w:pPr>
        <w:pStyle w:val="ColorfulList-Accent11"/>
        <w:numPr>
          <w:ilvl w:val="0"/>
          <w:numId w:val="1"/>
        </w:numPr>
        <w:jc w:val="both"/>
        <w:rPr>
          <w:b/>
        </w:rPr>
      </w:pPr>
      <w:r w:rsidRPr="008C5FC4">
        <w:rPr>
          <w:b/>
        </w:rPr>
        <w:t>CNVer</w:t>
      </w:r>
    </w:p>
    <w:p w14:paraId="5B082199" w14:textId="77777777" w:rsidR="00610CE3" w:rsidRPr="008C5FC4" w:rsidRDefault="00610CE3" w:rsidP="00610CE3">
      <w:pPr>
        <w:pStyle w:val="ColorfulList-Accent11"/>
        <w:numPr>
          <w:ilvl w:val="1"/>
          <w:numId w:val="1"/>
        </w:numPr>
        <w:jc w:val="both"/>
      </w:pPr>
      <w:r w:rsidRPr="008C5FC4">
        <w:rPr>
          <w:b/>
        </w:rPr>
        <w:t>URL</w:t>
      </w:r>
      <w:r w:rsidRPr="008C5FC4">
        <w:t xml:space="preserve">: </w:t>
      </w:r>
      <w:hyperlink r:id="rId37" w:history="1">
        <w:r w:rsidRPr="00D634CB">
          <w:rPr>
            <w:rStyle w:val="Hyperlink"/>
          </w:rPr>
          <w:t>http://compbio.cs.toronto.edu/CNVer/</w:t>
        </w:r>
      </w:hyperlink>
      <w:r>
        <w:t xml:space="preserve"> </w:t>
      </w:r>
    </w:p>
    <w:p w14:paraId="61FDCE89" w14:textId="77777777" w:rsidR="00610CE3" w:rsidRPr="008C5FC4" w:rsidRDefault="00610CE3" w:rsidP="00610CE3">
      <w:pPr>
        <w:pStyle w:val="ColorfulList-Accent11"/>
        <w:numPr>
          <w:ilvl w:val="1"/>
          <w:numId w:val="1"/>
        </w:numPr>
        <w:jc w:val="both"/>
        <w:rPr>
          <w:b/>
        </w:rPr>
      </w:pPr>
      <w:r w:rsidRPr="008C5FC4">
        <w:rPr>
          <w:b/>
        </w:rPr>
        <w:t>Description</w:t>
      </w:r>
      <w:r w:rsidRPr="008C5FC4">
        <w:t xml:space="preserve">: </w:t>
      </w:r>
      <w:r>
        <w:rPr>
          <w:rFonts w:eastAsia="Times New Roman"/>
        </w:rPr>
        <w:t xml:space="preserve">CNVer </w:t>
      </w:r>
      <w:r>
        <w:rPr>
          <w:rFonts w:eastAsia="Times New Roman"/>
        </w:rPr>
        <w:fldChar w:fldCharType="begin"/>
      </w:r>
      <w:r>
        <w:rPr>
          <w:rFonts w:eastAsia="Times New Roman"/>
        </w:rPr>
        <w:instrText xml:space="preserve"> ADDIN EN.CITE &lt;EndNote&gt;&lt;Cite&gt;&lt;Author&gt;Medvedev&lt;/Author&gt;&lt;Year&gt;2010&lt;/Year&gt;&lt;RecNum&gt;804&lt;/RecNum&gt;&lt;DisplayText&gt;[48]&lt;/DisplayText&gt;&lt;record&gt;&lt;rec-number&gt;804&lt;/rec-number&gt;&lt;foreign-keys&gt;&lt;key app="EN" db-id="tzs5aasw12paaiez0v1xfsf1t5eaarsxdzrv"&gt;804&lt;/key&gt;&lt;/foreign-keys&gt;&lt;ref-type name="Journal Article"&gt;17&lt;/ref-type&gt;&lt;contributors&gt;&lt;authors&gt;&lt;author&gt;Medvedev, P.&lt;/author&gt;&lt;author&gt;Fiume, M.&lt;/author&gt;&lt;author&gt;Dzamba, M.&lt;/author&gt;&lt;author&gt;Smith, T.&lt;/author&gt;&lt;author&gt;Brudno, M.&lt;/author&gt;&lt;/authors&gt;&lt;/contributors&gt;&lt;titles&gt;&lt;title&gt;Detecting copy number variation with mated short reads&lt;/title&gt;&lt;secondary-title&gt;Genome Research&lt;/secondary-title&gt;&lt;/titles&gt;&lt;periodical&gt;&lt;full-title&gt;Genome Research&lt;/full-title&gt;&lt;/periodical&gt;&lt;pages&gt;1613&lt;/pages&gt;&lt;volume&gt;20&lt;/volume&gt;&lt;number&gt;11&lt;/number&gt;&lt;dates&gt;&lt;year&gt;2010&lt;/year&gt;&lt;/dates&gt;&lt;isbn&gt;1088-9051&lt;/isbn&gt;&lt;urls&gt;&lt;/urls&gt;&lt;/record&gt;&lt;/Cite&gt;&lt;/EndNote&gt;</w:instrText>
      </w:r>
      <w:r>
        <w:rPr>
          <w:rFonts w:eastAsia="Times New Roman"/>
        </w:rPr>
        <w:fldChar w:fldCharType="separate"/>
      </w:r>
      <w:r>
        <w:rPr>
          <w:rFonts w:eastAsia="Times New Roman"/>
          <w:noProof/>
        </w:rPr>
        <w:t>[</w:t>
      </w:r>
      <w:hyperlink w:anchor="_ENREF_48" w:tooltip="Medvedev, 2010 #804" w:history="1">
        <w:r>
          <w:rPr>
            <w:rFonts w:eastAsia="Times New Roman"/>
            <w:noProof/>
          </w:rPr>
          <w:t>48</w:t>
        </w:r>
      </w:hyperlink>
      <w:r>
        <w:rPr>
          <w:rFonts w:eastAsia="Times New Roman"/>
          <w:noProof/>
        </w:rPr>
        <w:t>]</w:t>
      </w:r>
      <w:r>
        <w:rPr>
          <w:rFonts w:eastAsia="Times New Roman"/>
        </w:rPr>
        <w:fldChar w:fldCharType="end"/>
      </w:r>
      <w:r w:rsidRPr="00A06F23">
        <w:rPr>
          <w:rFonts w:eastAsia="Times New Roman"/>
        </w:rPr>
        <w:t xml:space="preserve"> </w:t>
      </w:r>
      <w:r>
        <w:rPr>
          <w:rFonts w:eastAsia="Times New Roman"/>
        </w:rPr>
        <w:t>is a method for CNV detection that supplements the depth-of-coverage with paired-end mapping information, where matepairs mapping discordantly to the reference serve to indicate the presence of variation. CNVer combines this information within a unified computational framework called the donor graph, allowing it to better mitigate the sequencing biases that cause uneven local coverage. CNVer can also reconstruct the absolute copy counts of segments of the donor genome, and work with low coverage datasets. Note that we embedded the alignment step requiring BOWTIE within this module, as this process requires specific BOWTIE parameters be set for the output to be compatible with CNVer (see the CNVer README file).</w:t>
      </w:r>
    </w:p>
    <w:p w14:paraId="60E94372" w14:textId="77777777" w:rsidR="00610CE3" w:rsidRPr="008C5FC4" w:rsidRDefault="00610CE3" w:rsidP="00610CE3">
      <w:pPr>
        <w:pStyle w:val="ColorfulList-Accent11"/>
        <w:numPr>
          <w:ilvl w:val="1"/>
          <w:numId w:val="1"/>
        </w:numPr>
        <w:jc w:val="both"/>
        <w:rPr>
          <w:b/>
        </w:rPr>
      </w:pPr>
      <w:r w:rsidRPr="008C5FC4">
        <w:rPr>
          <w:b/>
        </w:rPr>
        <w:t>Pipeline Workflow</w:t>
      </w:r>
    </w:p>
    <w:p w14:paraId="6FCD58E8" w14:textId="77777777" w:rsidR="00610CE3" w:rsidRPr="008C5FC4" w:rsidRDefault="00610CE3" w:rsidP="00610CE3">
      <w:pPr>
        <w:jc w:val="both"/>
        <w:rPr>
          <w:b/>
        </w:rPr>
      </w:pPr>
    </w:p>
    <w:p w14:paraId="33D8BD16" w14:textId="77777777" w:rsidR="00610CE3" w:rsidRPr="008C5FC4" w:rsidRDefault="00610CE3" w:rsidP="00610CE3">
      <w:pPr>
        <w:pStyle w:val="ColorfulList-Accent11"/>
        <w:ind w:left="1440"/>
        <w:jc w:val="both"/>
      </w:pPr>
      <w:r w:rsidRPr="008C5FC4">
        <w:rPr>
          <w:i/>
        </w:rPr>
        <w:t>XML Metadata description</w:t>
      </w:r>
      <w:r w:rsidRPr="008C5FC4">
        <w:t>:</w:t>
      </w:r>
    </w:p>
    <w:p w14:paraId="1CDAB1C3" w14:textId="77777777" w:rsidR="00610CE3" w:rsidRPr="008C5FC4" w:rsidRDefault="00610CE3" w:rsidP="00610CE3">
      <w:pPr>
        <w:ind w:left="630" w:firstLine="720"/>
        <w:jc w:val="both"/>
      </w:pPr>
      <w:r w:rsidRPr="008C5FC4">
        <w:rPr>
          <w:i/>
        </w:rPr>
        <w:t>Name</w:t>
      </w:r>
      <w:r w:rsidRPr="008C5FC4">
        <w:t>:</w:t>
      </w:r>
    </w:p>
    <w:p w14:paraId="0CE2453C" w14:textId="77777777" w:rsidR="00610CE3" w:rsidRPr="008C5FC4" w:rsidRDefault="00610CE3" w:rsidP="00610CE3">
      <w:pPr>
        <w:ind w:left="630" w:firstLine="720"/>
        <w:jc w:val="both"/>
      </w:pPr>
      <w:r w:rsidRPr="008C5FC4">
        <w:rPr>
          <w:i/>
        </w:rPr>
        <w:t>URL</w:t>
      </w:r>
      <w:r w:rsidRPr="008C5FC4">
        <w:t>:</w:t>
      </w:r>
    </w:p>
    <w:p w14:paraId="5F86B589" w14:textId="77777777" w:rsidR="00610CE3" w:rsidRPr="008C5FC4" w:rsidRDefault="00610CE3" w:rsidP="00610CE3">
      <w:pPr>
        <w:ind w:left="630" w:firstLine="720"/>
        <w:jc w:val="both"/>
      </w:pPr>
      <w:r w:rsidRPr="008C5FC4">
        <w:rPr>
          <w:i/>
        </w:rPr>
        <w:t>Screenshots</w:t>
      </w:r>
      <w:r w:rsidRPr="008C5FC4">
        <w:t xml:space="preserve">: </w:t>
      </w:r>
    </w:p>
    <w:p w14:paraId="4DEF1F16" w14:textId="77777777" w:rsidR="00610CE3" w:rsidRDefault="00610CE3" w:rsidP="00610CE3">
      <w:pPr>
        <w:pStyle w:val="ColorfulList-Accent11"/>
        <w:numPr>
          <w:ilvl w:val="2"/>
          <w:numId w:val="1"/>
        </w:numPr>
        <w:jc w:val="both"/>
      </w:pPr>
      <w:r w:rsidRPr="008C5FC4">
        <w:t>Input:</w:t>
      </w:r>
      <w:r w:rsidRPr="008C5FC4">
        <w:rPr>
          <w:b/>
        </w:rPr>
        <w:t xml:space="preserve"> Figure </w:t>
      </w:r>
      <w:r>
        <w:rPr>
          <w:b/>
        </w:rPr>
        <w:t>A17</w:t>
      </w:r>
      <w:r w:rsidRPr="008C5FC4">
        <w:t xml:space="preserve"> shows a snapshot of the input parameters (data-sources) for the corresponding Pipeline workflow.</w:t>
      </w:r>
    </w:p>
    <w:p w14:paraId="6988726B" w14:textId="77777777" w:rsidR="00610CE3" w:rsidRDefault="00610CE3" w:rsidP="00610CE3">
      <w:pPr>
        <w:pStyle w:val="ColorfulList-Accent11"/>
        <w:jc w:val="both"/>
      </w:pPr>
    </w:p>
    <w:p w14:paraId="329A7480" w14:textId="77777777" w:rsidR="00610CE3" w:rsidRDefault="00610CE3" w:rsidP="00610CE3">
      <w:pPr>
        <w:pStyle w:val="ColorfulList-Accent11"/>
        <w:ind w:left="0"/>
        <w:jc w:val="both"/>
      </w:pPr>
      <w:r w:rsidRPr="0047459C">
        <w:rPr>
          <w:noProof/>
        </w:rPr>
        <w:drawing>
          <wp:inline distT="0" distB="0" distL="0" distR="0" wp14:anchorId="5C5202DE" wp14:editId="5144D830">
            <wp:extent cx="5252720" cy="894080"/>
            <wp:effectExtent l="0" t="0" r="5080" b="0"/>
            <wp:docPr id="32" name="Picture 32" descr="Description: Description: Description: Screen shot 2011-08-18 at 5.57.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Description: Description: Screen shot 2011-08-18 at 5.57.56 P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2720" cy="894080"/>
                    </a:xfrm>
                    <a:prstGeom prst="rect">
                      <a:avLst/>
                    </a:prstGeom>
                    <a:noFill/>
                    <a:ln>
                      <a:noFill/>
                    </a:ln>
                  </pic:spPr>
                </pic:pic>
              </a:graphicData>
            </a:graphic>
          </wp:inline>
        </w:drawing>
      </w:r>
    </w:p>
    <w:p w14:paraId="6A740F1D" w14:textId="77777777" w:rsidR="00610CE3" w:rsidRDefault="00610CE3" w:rsidP="00610CE3">
      <w:pPr>
        <w:pStyle w:val="ColorfulList-Accent11"/>
        <w:jc w:val="both"/>
      </w:pPr>
      <w:r w:rsidRPr="00971552">
        <w:rPr>
          <w:b/>
          <w:sz w:val="20"/>
          <w:szCs w:val="20"/>
        </w:rPr>
        <w:t xml:space="preserve">Figure </w:t>
      </w:r>
      <w:r>
        <w:rPr>
          <w:b/>
          <w:sz w:val="20"/>
          <w:szCs w:val="20"/>
        </w:rPr>
        <w:t>A17</w:t>
      </w:r>
      <w:r>
        <w:rPr>
          <w:sz w:val="20"/>
          <w:szCs w:val="20"/>
        </w:rPr>
        <w:t>: A</w:t>
      </w:r>
      <w:r w:rsidRPr="00971552">
        <w:rPr>
          <w:sz w:val="20"/>
          <w:szCs w:val="20"/>
        </w:rPr>
        <w:t xml:space="preserve"> snapshot of the input parameters (data-</w:t>
      </w:r>
      <w:r>
        <w:rPr>
          <w:sz w:val="20"/>
          <w:szCs w:val="20"/>
        </w:rPr>
        <w:t>sources</w:t>
      </w:r>
      <w:r w:rsidRPr="00971552">
        <w:rPr>
          <w:sz w:val="20"/>
          <w:szCs w:val="20"/>
        </w:rPr>
        <w:t xml:space="preserve">) for the </w:t>
      </w:r>
      <w:r>
        <w:rPr>
          <w:sz w:val="20"/>
          <w:szCs w:val="20"/>
        </w:rPr>
        <w:t>CNVer</w:t>
      </w:r>
      <w:r w:rsidRPr="00971552">
        <w:rPr>
          <w:sz w:val="20"/>
          <w:szCs w:val="20"/>
        </w:rPr>
        <w:t xml:space="preserve"> Pipeline workflow.</w:t>
      </w:r>
    </w:p>
    <w:p w14:paraId="0174C9B8" w14:textId="77777777" w:rsidR="00610CE3" w:rsidRPr="008C5FC4" w:rsidRDefault="00610CE3" w:rsidP="00610CE3">
      <w:pPr>
        <w:pStyle w:val="ColorfulList-Accent11"/>
        <w:jc w:val="both"/>
      </w:pPr>
    </w:p>
    <w:p w14:paraId="786B46D2" w14:textId="77777777" w:rsidR="00610CE3" w:rsidRDefault="00610CE3" w:rsidP="00610CE3">
      <w:pPr>
        <w:pStyle w:val="ColorfulList-Accent11"/>
        <w:numPr>
          <w:ilvl w:val="2"/>
          <w:numId w:val="2"/>
        </w:numPr>
        <w:jc w:val="both"/>
      </w:pPr>
      <w:r w:rsidRPr="008C5FC4">
        <w:t xml:space="preserve">Pipeline Execution: </w:t>
      </w:r>
      <w:r w:rsidRPr="00197F18">
        <w:rPr>
          <w:b/>
        </w:rPr>
        <w:t>Figure A18</w:t>
      </w:r>
      <w:r w:rsidRPr="008C5FC4">
        <w:t xml:space="preserve"> shows the completed </w:t>
      </w:r>
      <w:r>
        <w:t>CNVer</w:t>
      </w:r>
      <w:r w:rsidRPr="008C5FC4">
        <w:t xml:space="preserve"> pipeline workflow and a fragment of the output result.</w:t>
      </w:r>
    </w:p>
    <w:p w14:paraId="4688E239" w14:textId="77777777" w:rsidR="00610CE3" w:rsidRDefault="00610CE3" w:rsidP="00610CE3">
      <w:pPr>
        <w:pStyle w:val="ColorfulList-Accent11"/>
        <w:ind w:left="0"/>
        <w:jc w:val="both"/>
        <w:rPr>
          <w:b/>
          <w:sz w:val="20"/>
          <w:szCs w:val="20"/>
        </w:rPr>
      </w:pPr>
    </w:p>
    <w:p w14:paraId="0C5B745C" w14:textId="77777777" w:rsidR="00610CE3" w:rsidRDefault="00610CE3" w:rsidP="00610CE3">
      <w:pPr>
        <w:pStyle w:val="ColorfulList-Accent11"/>
        <w:ind w:left="0"/>
        <w:jc w:val="center"/>
        <w:rPr>
          <w:b/>
          <w:sz w:val="20"/>
          <w:szCs w:val="20"/>
        </w:rPr>
      </w:pPr>
      <w:r w:rsidRPr="00542E5B">
        <w:rPr>
          <w:b/>
          <w:noProof/>
          <w:szCs w:val="20"/>
        </w:rPr>
        <w:drawing>
          <wp:inline distT="0" distB="0" distL="0" distR="0" wp14:anchorId="59268599" wp14:editId="35E02875">
            <wp:extent cx="5232400" cy="3007360"/>
            <wp:effectExtent l="25400" t="25400" r="25400" b="15240"/>
            <wp:docPr id="33" name="Picture 33" descr="Description: Description: Description: Macintosh HD:Users:federicatorri:Desktop:Screen shot 2011-09-09 at 12.06.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cription: Description: Description: Macintosh HD:Users:federicatorri:Desktop:Screen shot 2011-09-09 at 12.06.55 PM.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32400" cy="3007360"/>
                    </a:xfrm>
                    <a:prstGeom prst="rect">
                      <a:avLst/>
                    </a:prstGeom>
                    <a:noFill/>
                    <a:ln w="9525" cmpd="sng">
                      <a:solidFill>
                        <a:srgbClr val="1F497D"/>
                      </a:solidFill>
                      <a:miter lim="800000"/>
                      <a:headEnd/>
                      <a:tailEnd/>
                    </a:ln>
                    <a:effectLst/>
                  </pic:spPr>
                </pic:pic>
              </a:graphicData>
            </a:graphic>
          </wp:inline>
        </w:drawing>
      </w:r>
    </w:p>
    <w:p w14:paraId="2B8BA41F" w14:textId="77777777" w:rsidR="00610CE3" w:rsidRDefault="00610CE3" w:rsidP="00610CE3">
      <w:pPr>
        <w:pStyle w:val="ColorfulList-Accent11"/>
        <w:ind w:left="0"/>
        <w:jc w:val="both"/>
        <w:rPr>
          <w:b/>
          <w:sz w:val="20"/>
          <w:szCs w:val="20"/>
        </w:rPr>
      </w:pPr>
    </w:p>
    <w:p w14:paraId="272403AB" w14:textId="77777777" w:rsidR="00610CE3" w:rsidRDefault="00610CE3" w:rsidP="00610CE3">
      <w:pPr>
        <w:pStyle w:val="ColorfulList-Accent11"/>
        <w:ind w:left="0"/>
        <w:jc w:val="both"/>
      </w:pPr>
      <w:r w:rsidRPr="00D3689C">
        <w:rPr>
          <w:b/>
          <w:sz w:val="20"/>
          <w:szCs w:val="20"/>
        </w:rPr>
        <w:t xml:space="preserve">Figure </w:t>
      </w:r>
      <w:r>
        <w:rPr>
          <w:b/>
          <w:sz w:val="20"/>
          <w:szCs w:val="20"/>
        </w:rPr>
        <w:t>A18</w:t>
      </w:r>
      <w:r>
        <w:rPr>
          <w:sz w:val="20"/>
          <w:szCs w:val="20"/>
        </w:rPr>
        <w:t>: A</w:t>
      </w:r>
      <w:r w:rsidRPr="00D3689C">
        <w:rPr>
          <w:sz w:val="20"/>
          <w:szCs w:val="20"/>
        </w:rPr>
        <w:t xml:space="preserve"> snapshot of the </w:t>
      </w:r>
      <w:r>
        <w:rPr>
          <w:sz w:val="20"/>
          <w:szCs w:val="20"/>
        </w:rPr>
        <w:t>completed</w:t>
      </w:r>
      <w:r w:rsidRPr="00D3689C">
        <w:rPr>
          <w:sz w:val="20"/>
          <w:szCs w:val="20"/>
        </w:rPr>
        <w:t xml:space="preserve"> </w:t>
      </w:r>
      <w:r>
        <w:rPr>
          <w:sz w:val="20"/>
          <w:szCs w:val="20"/>
        </w:rPr>
        <w:t>CNVer</w:t>
      </w:r>
      <w:r w:rsidRPr="00D3689C">
        <w:rPr>
          <w:sz w:val="20"/>
          <w:szCs w:val="20"/>
        </w:rPr>
        <w:t xml:space="preserve"> Pipeline workflow</w:t>
      </w:r>
      <w:r>
        <w:rPr>
          <w:sz w:val="20"/>
          <w:szCs w:val="20"/>
        </w:rPr>
        <w:t>. The inset image illustrates the final output result with visualization in the SAVANT genome browser.</w:t>
      </w:r>
    </w:p>
    <w:p w14:paraId="2BAD78C3" w14:textId="77777777" w:rsidR="00610CE3" w:rsidRDefault="00610CE3" w:rsidP="00610CE3">
      <w:pPr>
        <w:pStyle w:val="ColorfulList-Accent11"/>
        <w:ind w:left="0"/>
        <w:jc w:val="both"/>
        <w:rPr>
          <w:b/>
        </w:rPr>
      </w:pPr>
    </w:p>
    <w:p w14:paraId="38FE88D0" w14:textId="77777777" w:rsidR="00610CE3" w:rsidRPr="00E42729" w:rsidRDefault="00610CE3" w:rsidP="00610CE3">
      <w:pPr>
        <w:pStyle w:val="ColorfulList-Accent11"/>
        <w:tabs>
          <w:tab w:val="left" w:pos="1600"/>
        </w:tabs>
        <w:ind w:left="0"/>
        <w:jc w:val="both"/>
      </w:pPr>
    </w:p>
    <w:p w14:paraId="17D36157" w14:textId="77777777" w:rsidR="00610CE3" w:rsidRDefault="00610CE3" w:rsidP="00610CE3">
      <w:pPr>
        <w:pStyle w:val="ColorfulList-Accent11"/>
        <w:numPr>
          <w:ilvl w:val="0"/>
          <w:numId w:val="1"/>
        </w:numPr>
        <w:jc w:val="both"/>
        <w:rPr>
          <w:b/>
        </w:rPr>
      </w:pPr>
      <w:r w:rsidRPr="008C5FC4">
        <w:rPr>
          <w:b/>
        </w:rPr>
        <w:t>CNVseq</w:t>
      </w:r>
    </w:p>
    <w:p w14:paraId="234A0EEA" w14:textId="77777777" w:rsidR="00610CE3" w:rsidRPr="008C5FC4" w:rsidRDefault="00610CE3" w:rsidP="00610CE3">
      <w:pPr>
        <w:pStyle w:val="ColorfulList-Accent11"/>
        <w:numPr>
          <w:ilvl w:val="1"/>
          <w:numId w:val="1"/>
        </w:numPr>
        <w:jc w:val="both"/>
      </w:pPr>
      <w:r w:rsidRPr="008C5FC4">
        <w:rPr>
          <w:b/>
        </w:rPr>
        <w:t>URL</w:t>
      </w:r>
      <w:r w:rsidRPr="008C5FC4">
        <w:t xml:space="preserve">: </w:t>
      </w:r>
      <w:hyperlink r:id="rId40" w:history="1">
        <w:r w:rsidRPr="00D634CB">
          <w:rPr>
            <w:rStyle w:val="Hyperlink"/>
          </w:rPr>
          <w:t>http://tiger.dbs.nus.edu.sg/CNV-seq/</w:t>
        </w:r>
      </w:hyperlink>
      <w:r>
        <w:t xml:space="preserve"> </w:t>
      </w:r>
    </w:p>
    <w:p w14:paraId="6B2AE559" w14:textId="77777777" w:rsidR="00610CE3" w:rsidRPr="008C5FC4" w:rsidRDefault="00610CE3" w:rsidP="00610CE3">
      <w:pPr>
        <w:pStyle w:val="ColorfulList-Accent11"/>
        <w:numPr>
          <w:ilvl w:val="1"/>
          <w:numId w:val="1"/>
        </w:numPr>
        <w:jc w:val="both"/>
        <w:rPr>
          <w:b/>
        </w:rPr>
      </w:pPr>
      <w:r w:rsidRPr="008C5FC4">
        <w:rPr>
          <w:b/>
        </w:rPr>
        <w:t>Description</w:t>
      </w:r>
      <w:r w:rsidRPr="008C5FC4">
        <w:t xml:space="preserve">: </w:t>
      </w:r>
      <w:r>
        <w:rPr>
          <w:rFonts w:eastAsia="Times New Roman"/>
        </w:rPr>
        <w:t xml:space="preserve">CNVseq </w:t>
      </w:r>
      <w:r>
        <w:rPr>
          <w:rFonts w:eastAsia="Times New Roman"/>
        </w:rPr>
        <w:fldChar w:fldCharType="begin"/>
      </w:r>
      <w:r>
        <w:rPr>
          <w:rFonts w:eastAsia="Times New Roman"/>
        </w:rPr>
        <w:instrText xml:space="preserve"> ADDIN EN.CITE &lt;EndNote&gt;&lt;Cite&gt;&lt;Author&gt;Xie&lt;/Author&gt;&lt;Year&gt;2009&lt;/Year&gt;&lt;RecNum&gt;806&lt;/RecNum&gt;&lt;DisplayText&gt;[99]&lt;/DisplayText&gt;&lt;record&gt;&lt;rec-number&gt;806&lt;/rec-number&gt;&lt;foreign-keys&gt;&lt;key app="EN" db-id="tzs5aasw12paaiez0v1xfsf1t5eaarsxdzrv"&gt;806&lt;/key&gt;&lt;/foreign-keys&gt;&lt;ref-type name="Journal Article"&gt;17&lt;/ref-type&gt;&lt;contributors&gt;&lt;authors&gt;&lt;author&gt;Xie, C.&lt;/author&gt;&lt;author&gt;Tammi, M.&lt;/author&gt;&lt;/authors&gt;&lt;/contributors&gt;&lt;titles&gt;&lt;title&gt;CNV-seq, a new method to detect copy number variation using high-throughput sequencing&lt;/title&gt;&lt;secondary-title&gt;BMC Bioinformatics&lt;/secondary-title&gt;&lt;/titles&gt;&lt;periodical&gt;&lt;full-title&gt;BMC Bioinformatics&lt;/full-title&gt;&lt;/periodical&gt;&lt;pages&gt;80&lt;/pages&gt;&lt;volume&gt;10&lt;/volume&gt;&lt;number&gt;1&lt;/number&gt;&lt;dates&gt;&lt;year&gt;2009&lt;/year&gt;&lt;/dates&gt;&lt;isbn&gt;1471-2105&lt;/isbn&gt;&lt;urls&gt;&lt;/urls&gt;&lt;/record&gt;&lt;/Cite&gt;&lt;/EndNote&gt;</w:instrText>
      </w:r>
      <w:r>
        <w:rPr>
          <w:rFonts w:eastAsia="Times New Roman"/>
        </w:rPr>
        <w:fldChar w:fldCharType="separate"/>
      </w:r>
      <w:r>
        <w:rPr>
          <w:rFonts w:eastAsia="Times New Roman"/>
          <w:noProof/>
        </w:rPr>
        <w:t>[</w:t>
      </w:r>
      <w:hyperlink w:anchor="_ENREF_99" w:tooltip="Xie, 2009 #806" w:history="1">
        <w:r>
          <w:rPr>
            <w:rFonts w:eastAsia="Times New Roman"/>
            <w:noProof/>
          </w:rPr>
          <w:t>99</w:t>
        </w:r>
      </w:hyperlink>
      <w:r>
        <w:rPr>
          <w:rFonts w:eastAsia="Times New Roman"/>
          <w:noProof/>
        </w:rPr>
        <w:t>]</w:t>
      </w:r>
      <w:r>
        <w:rPr>
          <w:rFonts w:eastAsia="Times New Roman"/>
        </w:rPr>
        <w:fldChar w:fldCharType="end"/>
      </w:r>
      <w:r w:rsidRPr="005B1B20">
        <w:rPr>
          <w:rFonts w:eastAsia="Times New Roman"/>
        </w:rPr>
        <w:t xml:space="preserve"> </w:t>
      </w:r>
      <w:r>
        <w:rPr>
          <w:rFonts w:eastAsia="Times New Roman"/>
        </w:rPr>
        <w:t xml:space="preserve"> is a method for detecting DNA copy number variation (CNV) using high-throughput sequencing.  As an input program requires an output of reads aligner (e.g BOWTIE). As an output user gets CNV predictions.</w:t>
      </w:r>
    </w:p>
    <w:p w14:paraId="67AD65F7" w14:textId="77777777" w:rsidR="00610CE3" w:rsidRPr="008C5FC4" w:rsidRDefault="00610CE3" w:rsidP="00610CE3">
      <w:pPr>
        <w:pStyle w:val="ColorfulList-Accent11"/>
        <w:numPr>
          <w:ilvl w:val="1"/>
          <w:numId w:val="1"/>
        </w:numPr>
        <w:jc w:val="both"/>
        <w:rPr>
          <w:b/>
        </w:rPr>
      </w:pPr>
      <w:r w:rsidRPr="008C5FC4">
        <w:rPr>
          <w:b/>
        </w:rPr>
        <w:t>Installation</w:t>
      </w:r>
      <w:r>
        <w:rPr>
          <w:b/>
        </w:rPr>
        <w:t xml:space="preserve"> instructions</w:t>
      </w:r>
      <w:r w:rsidRPr="008C5FC4">
        <w:t xml:space="preserve">: </w:t>
      </w:r>
      <w:r w:rsidRPr="00C45682">
        <w:t>http://tiger.dbs.nus.edu.sg/CNV-seq/</w:t>
      </w:r>
    </w:p>
    <w:p w14:paraId="022D9E75" w14:textId="77777777" w:rsidR="00610CE3" w:rsidRPr="008C5FC4" w:rsidRDefault="00610CE3" w:rsidP="00610CE3">
      <w:pPr>
        <w:jc w:val="both"/>
        <w:rPr>
          <w:b/>
        </w:rPr>
      </w:pPr>
    </w:p>
    <w:p w14:paraId="2B24AD4C" w14:textId="77777777" w:rsidR="00610CE3" w:rsidRPr="008C5FC4" w:rsidRDefault="00610CE3" w:rsidP="00610CE3">
      <w:pPr>
        <w:pStyle w:val="ColorfulList-Accent11"/>
        <w:numPr>
          <w:ilvl w:val="1"/>
          <w:numId w:val="1"/>
        </w:numPr>
        <w:jc w:val="both"/>
        <w:rPr>
          <w:b/>
        </w:rPr>
      </w:pPr>
      <w:r w:rsidRPr="008C5FC4">
        <w:rPr>
          <w:b/>
        </w:rPr>
        <w:t>Pipeline Workflow</w:t>
      </w:r>
    </w:p>
    <w:p w14:paraId="3918F855" w14:textId="77777777" w:rsidR="00610CE3" w:rsidRPr="008C5FC4" w:rsidRDefault="00610CE3" w:rsidP="00610CE3">
      <w:pPr>
        <w:jc w:val="both"/>
        <w:rPr>
          <w:b/>
        </w:rPr>
      </w:pPr>
    </w:p>
    <w:p w14:paraId="0DFB9672" w14:textId="77777777" w:rsidR="00610CE3" w:rsidRPr="008C5FC4" w:rsidRDefault="00610CE3" w:rsidP="00610CE3">
      <w:pPr>
        <w:pStyle w:val="ColorfulList-Accent11"/>
        <w:ind w:left="1440"/>
        <w:jc w:val="both"/>
      </w:pPr>
      <w:r w:rsidRPr="008C5FC4">
        <w:rPr>
          <w:i/>
        </w:rPr>
        <w:t>XML Metadata description</w:t>
      </w:r>
      <w:r w:rsidRPr="008C5FC4">
        <w:t>:</w:t>
      </w:r>
    </w:p>
    <w:p w14:paraId="07C7446C" w14:textId="77777777" w:rsidR="00610CE3" w:rsidRPr="008C5FC4" w:rsidRDefault="00610CE3" w:rsidP="00610CE3">
      <w:pPr>
        <w:ind w:left="630" w:firstLine="720"/>
        <w:jc w:val="both"/>
      </w:pPr>
      <w:r w:rsidRPr="008C5FC4">
        <w:rPr>
          <w:i/>
        </w:rPr>
        <w:t>Name</w:t>
      </w:r>
      <w:r w:rsidRPr="008C5FC4">
        <w:t>:</w:t>
      </w:r>
    </w:p>
    <w:p w14:paraId="02988EC6" w14:textId="77777777" w:rsidR="00610CE3" w:rsidRPr="008C5FC4" w:rsidRDefault="00610CE3" w:rsidP="00610CE3">
      <w:pPr>
        <w:ind w:left="630" w:firstLine="720"/>
        <w:jc w:val="both"/>
      </w:pPr>
      <w:r w:rsidRPr="008C5FC4">
        <w:rPr>
          <w:i/>
        </w:rPr>
        <w:t>URL</w:t>
      </w:r>
      <w:r w:rsidRPr="008C5FC4">
        <w:t>:</w:t>
      </w:r>
    </w:p>
    <w:p w14:paraId="31A9E380" w14:textId="77777777" w:rsidR="00610CE3" w:rsidRPr="008C5FC4" w:rsidRDefault="00610CE3" w:rsidP="00610CE3">
      <w:pPr>
        <w:ind w:left="630" w:firstLine="720"/>
        <w:jc w:val="both"/>
      </w:pPr>
      <w:r w:rsidRPr="008C5FC4">
        <w:rPr>
          <w:i/>
        </w:rPr>
        <w:t>Screenshots</w:t>
      </w:r>
      <w:r w:rsidRPr="008C5FC4">
        <w:t xml:space="preserve">: </w:t>
      </w:r>
    </w:p>
    <w:p w14:paraId="5D89675D" w14:textId="77777777" w:rsidR="00610CE3" w:rsidRDefault="00610CE3" w:rsidP="00610CE3">
      <w:pPr>
        <w:pStyle w:val="ColorfulList-Accent11"/>
        <w:numPr>
          <w:ilvl w:val="2"/>
          <w:numId w:val="1"/>
        </w:numPr>
        <w:jc w:val="both"/>
      </w:pPr>
      <w:r w:rsidRPr="008C5FC4">
        <w:t>Input:</w:t>
      </w:r>
      <w:r w:rsidRPr="008C5FC4">
        <w:rPr>
          <w:b/>
        </w:rPr>
        <w:t xml:space="preserve"> Figure </w:t>
      </w:r>
      <w:r>
        <w:rPr>
          <w:b/>
        </w:rPr>
        <w:t>A19</w:t>
      </w:r>
      <w:r w:rsidRPr="008C5FC4">
        <w:t xml:space="preserve"> shows a snapshot of the input parameters (data-sources) for the corresponding Pipeline workflow.</w:t>
      </w:r>
    </w:p>
    <w:p w14:paraId="7B4F3EA9" w14:textId="77777777" w:rsidR="00610CE3" w:rsidRDefault="00610CE3" w:rsidP="00610CE3">
      <w:pPr>
        <w:jc w:val="both"/>
      </w:pPr>
    </w:p>
    <w:p w14:paraId="2A23DE78" w14:textId="77777777" w:rsidR="00610CE3" w:rsidRDefault="00610CE3" w:rsidP="00610CE3">
      <w:pPr>
        <w:jc w:val="both"/>
      </w:pPr>
    </w:p>
    <w:p w14:paraId="3D1A6BD9" w14:textId="77777777" w:rsidR="00610CE3" w:rsidRDefault="00610CE3" w:rsidP="00610CE3">
      <w:pPr>
        <w:jc w:val="center"/>
      </w:pPr>
      <w:r w:rsidRPr="0047459C">
        <w:rPr>
          <w:noProof/>
        </w:rPr>
        <w:drawing>
          <wp:inline distT="0" distB="0" distL="0" distR="0" wp14:anchorId="737CDD3A" wp14:editId="183FFA46">
            <wp:extent cx="3220720" cy="995680"/>
            <wp:effectExtent l="25400" t="25400" r="30480" b="20320"/>
            <wp:docPr id="34" name="Picture 7" descr="Description: Description: Description: Macintosh HD:Users:federicatorri:Desktop:Screen shot 2011-08-18 at 5.55.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Description: Description: Macintosh HD:Users:federicatorri:Desktop:Screen shot 2011-08-18 at 5.55.13 PM.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20720" cy="995680"/>
                    </a:xfrm>
                    <a:prstGeom prst="rect">
                      <a:avLst/>
                    </a:prstGeom>
                    <a:noFill/>
                    <a:ln w="9525" cmpd="sng">
                      <a:solidFill>
                        <a:srgbClr val="000000"/>
                      </a:solidFill>
                      <a:miter lim="800000"/>
                      <a:headEnd/>
                      <a:tailEnd/>
                    </a:ln>
                    <a:effectLst/>
                  </pic:spPr>
                </pic:pic>
              </a:graphicData>
            </a:graphic>
          </wp:inline>
        </w:drawing>
      </w:r>
    </w:p>
    <w:p w14:paraId="39A83DE6" w14:textId="77777777" w:rsidR="00610CE3" w:rsidRDefault="00610CE3" w:rsidP="00610CE3">
      <w:pPr>
        <w:jc w:val="both"/>
      </w:pPr>
    </w:p>
    <w:p w14:paraId="065B60C6" w14:textId="77777777" w:rsidR="00610CE3" w:rsidRDefault="00610CE3" w:rsidP="00610CE3">
      <w:pPr>
        <w:pStyle w:val="ColorfulList-Accent11"/>
        <w:ind w:left="0"/>
        <w:jc w:val="both"/>
      </w:pPr>
      <w:r w:rsidRPr="00971552">
        <w:rPr>
          <w:b/>
          <w:sz w:val="20"/>
          <w:szCs w:val="20"/>
        </w:rPr>
        <w:t xml:space="preserve">Figure </w:t>
      </w:r>
      <w:r>
        <w:rPr>
          <w:b/>
          <w:sz w:val="20"/>
          <w:szCs w:val="20"/>
        </w:rPr>
        <w:t>A19</w:t>
      </w:r>
      <w:r>
        <w:rPr>
          <w:sz w:val="20"/>
          <w:szCs w:val="20"/>
        </w:rPr>
        <w:t>: A</w:t>
      </w:r>
      <w:r w:rsidRPr="00971552">
        <w:rPr>
          <w:sz w:val="20"/>
          <w:szCs w:val="20"/>
        </w:rPr>
        <w:t xml:space="preserve"> snapshot of the input parameters (data-s</w:t>
      </w:r>
      <w:r>
        <w:rPr>
          <w:sz w:val="20"/>
          <w:szCs w:val="20"/>
        </w:rPr>
        <w:t>ources</w:t>
      </w:r>
      <w:r w:rsidRPr="00971552">
        <w:rPr>
          <w:sz w:val="20"/>
          <w:szCs w:val="20"/>
        </w:rPr>
        <w:t xml:space="preserve">) for the </w:t>
      </w:r>
      <w:r>
        <w:rPr>
          <w:sz w:val="20"/>
          <w:szCs w:val="20"/>
        </w:rPr>
        <w:t>CNVseq</w:t>
      </w:r>
      <w:r w:rsidRPr="00971552">
        <w:rPr>
          <w:sz w:val="20"/>
          <w:szCs w:val="20"/>
        </w:rPr>
        <w:t xml:space="preserve"> Pipeline workflow.</w:t>
      </w:r>
    </w:p>
    <w:p w14:paraId="7A9C3297" w14:textId="77777777" w:rsidR="00610CE3" w:rsidRPr="008C5FC4" w:rsidRDefault="00610CE3" w:rsidP="00610CE3">
      <w:pPr>
        <w:jc w:val="both"/>
      </w:pPr>
    </w:p>
    <w:p w14:paraId="554DC091" w14:textId="77777777" w:rsidR="00610CE3" w:rsidRDefault="00610CE3" w:rsidP="00610CE3">
      <w:pPr>
        <w:pStyle w:val="ColorfulList-Accent11"/>
        <w:numPr>
          <w:ilvl w:val="2"/>
          <w:numId w:val="2"/>
        </w:numPr>
        <w:jc w:val="both"/>
      </w:pPr>
      <w:r>
        <w:t xml:space="preserve">Pipeline Execution: </w:t>
      </w:r>
      <w:r w:rsidRPr="00197F18">
        <w:rPr>
          <w:b/>
        </w:rPr>
        <w:t>Figure A20</w:t>
      </w:r>
      <w:r>
        <w:t xml:space="preserve"> shows the completed CNVseq</w:t>
      </w:r>
      <w:r w:rsidRPr="008C5FC4">
        <w:t xml:space="preserve"> pipeline workflow and a fragment of the output result.</w:t>
      </w:r>
    </w:p>
    <w:p w14:paraId="22E1624E" w14:textId="77777777" w:rsidR="00610CE3" w:rsidRDefault="00610CE3" w:rsidP="00610CE3">
      <w:pPr>
        <w:pStyle w:val="ColorfulList-Accent11"/>
        <w:jc w:val="both"/>
      </w:pPr>
    </w:p>
    <w:p w14:paraId="3B8505D4" w14:textId="77777777" w:rsidR="00610CE3" w:rsidRDefault="00610CE3" w:rsidP="00610CE3">
      <w:pPr>
        <w:pStyle w:val="ColorfulList-Accent11"/>
        <w:ind w:left="0"/>
        <w:jc w:val="center"/>
      </w:pPr>
      <w:r w:rsidRPr="0047459C">
        <w:rPr>
          <w:noProof/>
        </w:rPr>
        <w:drawing>
          <wp:inline distT="0" distB="0" distL="0" distR="0" wp14:anchorId="6971212D" wp14:editId="34129BB5">
            <wp:extent cx="5279889" cy="3459480"/>
            <wp:effectExtent l="0" t="0" r="0" b="7620"/>
            <wp:docPr id="35" name="Picture 25" descr="Description: Description: Screen shot 2011-09-22 a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Description: Screen shot 2011-09-22 at 11"/>
                    <pic:cNvPicPr>
                      <a:picLocks noChangeAspect="1" noChangeArrowheads="1"/>
                    </pic:cNvPicPr>
                  </pic:nvPicPr>
                  <pic:blipFill rotWithShape="1">
                    <a:blip r:embed="rId42">
                      <a:extLst>
                        <a:ext uri="{28A0092B-C50C-407E-A947-70E740481C1C}">
                          <a14:useLocalDpi xmlns:a14="http://schemas.microsoft.com/office/drawing/2010/main" val="0"/>
                        </a:ext>
                      </a:extLst>
                    </a:blip>
                    <a:srcRect t="12778" r="9479"/>
                    <a:stretch/>
                  </pic:blipFill>
                  <pic:spPr bwMode="auto">
                    <a:xfrm>
                      <a:off x="0" y="0"/>
                      <a:ext cx="5288869" cy="3465364"/>
                    </a:xfrm>
                    <a:prstGeom prst="rect">
                      <a:avLst/>
                    </a:prstGeom>
                    <a:noFill/>
                    <a:ln>
                      <a:noFill/>
                    </a:ln>
                    <a:extLst>
                      <a:ext uri="{53640926-AAD7-44d8-BBD7-CCE9431645EC}">
                        <a14:shadowObscured xmlns:a14="http://schemas.microsoft.com/office/drawing/2010/main"/>
                      </a:ext>
                    </a:extLst>
                  </pic:spPr>
                </pic:pic>
              </a:graphicData>
            </a:graphic>
          </wp:inline>
        </w:drawing>
      </w:r>
    </w:p>
    <w:p w14:paraId="793D7865" w14:textId="77777777" w:rsidR="00610CE3" w:rsidRDefault="00610CE3" w:rsidP="00610CE3">
      <w:pPr>
        <w:pStyle w:val="ColorfulList-Accent11"/>
        <w:ind w:left="1440"/>
        <w:jc w:val="both"/>
      </w:pPr>
    </w:p>
    <w:p w14:paraId="4640A77D" w14:textId="77777777" w:rsidR="00610CE3" w:rsidRDefault="00610CE3" w:rsidP="00610CE3">
      <w:pPr>
        <w:pStyle w:val="ColorfulList-Accent11"/>
        <w:ind w:left="0"/>
        <w:jc w:val="both"/>
      </w:pPr>
      <w:r w:rsidRPr="00D3689C">
        <w:rPr>
          <w:b/>
          <w:sz w:val="20"/>
          <w:szCs w:val="20"/>
        </w:rPr>
        <w:t xml:space="preserve">Figure </w:t>
      </w:r>
      <w:r>
        <w:rPr>
          <w:b/>
          <w:sz w:val="20"/>
          <w:szCs w:val="20"/>
        </w:rPr>
        <w:t>A20</w:t>
      </w:r>
      <w:r>
        <w:rPr>
          <w:sz w:val="20"/>
          <w:szCs w:val="20"/>
        </w:rPr>
        <w:t>: A</w:t>
      </w:r>
      <w:r w:rsidRPr="00D3689C">
        <w:rPr>
          <w:sz w:val="20"/>
          <w:szCs w:val="20"/>
        </w:rPr>
        <w:t xml:space="preserve"> snapshot of the </w:t>
      </w:r>
      <w:r>
        <w:rPr>
          <w:sz w:val="20"/>
          <w:szCs w:val="20"/>
        </w:rPr>
        <w:t>completed</w:t>
      </w:r>
      <w:r w:rsidRPr="00D3689C">
        <w:rPr>
          <w:sz w:val="20"/>
          <w:szCs w:val="20"/>
        </w:rPr>
        <w:t xml:space="preserve"> </w:t>
      </w:r>
      <w:r>
        <w:rPr>
          <w:sz w:val="20"/>
          <w:szCs w:val="20"/>
        </w:rPr>
        <w:t xml:space="preserve">CNVseq </w:t>
      </w:r>
      <w:r w:rsidRPr="00D3689C">
        <w:rPr>
          <w:sz w:val="20"/>
          <w:szCs w:val="20"/>
        </w:rPr>
        <w:t>Pipeline workflow</w:t>
      </w:r>
      <w:r>
        <w:rPr>
          <w:sz w:val="20"/>
          <w:szCs w:val="20"/>
        </w:rPr>
        <w:t>. The inset image illustrates the final output result: the CNV calls file, the plots (whole genome, by chromosome or by region) and the general CNV counts.</w:t>
      </w:r>
    </w:p>
    <w:p w14:paraId="3966365C" w14:textId="77777777" w:rsidR="00610CE3" w:rsidRDefault="00610CE3" w:rsidP="00610CE3">
      <w:pPr>
        <w:pStyle w:val="ColorfulList-Accent11"/>
        <w:ind w:left="1440"/>
        <w:jc w:val="both"/>
      </w:pPr>
    </w:p>
    <w:p w14:paraId="214039FF" w14:textId="77777777" w:rsidR="00610CE3" w:rsidRPr="008C5FC4" w:rsidRDefault="00610CE3" w:rsidP="00610CE3">
      <w:pPr>
        <w:pStyle w:val="ColorfulList-Accent11"/>
        <w:ind w:left="1440"/>
        <w:jc w:val="both"/>
      </w:pPr>
    </w:p>
    <w:p w14:paraId="37FDA58F" w14:textId="77777777" w:rsidR="00610CE3" w:rsidRPr="0049408D" w:rsidRDefault="00610CE3" w:rsidP="00610CE3">
      <w:pPr>
        <w:pStyle w:val="ColorfulList-Accent11"/>
        <w:numPr>
          <w:ilvl w:val="2"/>
          <w:numId w:val="1"/>
        </w:numPr>
        <w:jc w:val="both"/>
      </w:pPr>
      <w:r w:rsidRPr="008C5FC4">
        <w:t xml:space="preserve">Output: </w:t>
      </w:r>
      <w:r>
        <w:t xml:space="preserve">tabular text files </w:t>
      </w:r>
      <w:r w:rsidRPr="0049408D">
        <w:t>wit</w:t>
      </w:r>
      <w:r>
        <w:t>h</w:t>
      </w:r>
      <w:r w:rsidRPr="0049408D">
        <w:t xml:space="preserve"> CNV counts, </w:t>
      </w:r>
      <w:r>
        <w:t>s</w:t>
      </w:r>
      <w:r w:rsidRPr="0049408D">
        <w:t xml:space="preserve">ummary counts and </w:t>
      </w:r>
      <w:r>
        <w:t>PDF</w:t>
      </w:r>
      <w:r w:rsidRPr="0049408D">
        <w:t xml:space="preserve"> plots.</w:t>
      </w:r>
    </w:p>
    <w:p w14:paraId="18C52216" w14:textId="77777777" w:rsidR="00610CE3" w:rsidRDefault="00610CE3" w:rsidP="00610CE3">
      <w:pPr>
        <w:pStyle w:val="ColorfulList-Accent11"/>
        <w:jc w:val="both"/>
      </w:pPr>
    </w:p>
    <w:p w14:paraId="5DB9763D" w14:textId="77777777" w:rsidR="00610CE3" w:rsidRDefault="00610CE3" w:rsidP="00610CE3">
      <w:pPr>
        <w:pStyle w:val="ColorfulList-Accent11"/>
        <w:numPr>
          <w:ilvl w:val="0"/>
          <w:numId w:val="1"/>
        </w:numPr>
        <w:jc w:val="both"/>
        <w:rPr>
          <w:b/>
        </w:rPr>
      </w:pPr>
      <w:r w:rsidRPr="008C5FC4">
        <w:rPr>
          <w:b/>
        </w:rPr>
        <w:t>ERDS</w:t>
      </w:r>
      <w:r>
        <w:rPr>
          <w:b/>
        </w:rPr>
        <w:t>1.02</w:t>
      </w:r>
      <w:r w:rsidRPr="008C5FC4">
        <w:rPr>
          <w:b/>
        </w:rPr>
        <w:t>/SVA</w:t>
      </w:r>
      <w:r>
        <w:rPr>
          <w:b/>
        </w:rPr>
        <w:t xml:space="preserve">1.0 </w:t>
      </w:r>
    </w:p>
    <w:p w14:paraId="2EF9F09B" w14:textId="77777777" w:rsidR="00610CE3" w:rsidRPr="008C5FC4" w:rsidRDefault="00610CE3" w:rsidP="00610CE3">
      <w:pPr>
        <w:pStyle w:val="ColorfulList-Accent11"/>
        <w:numPr>
          <w:ilvl w:val="1"/>
          <w:numId w:val="1"/>
        </w:numPr>
        <w:jc w:val="both"/>
      </w:pPr>
      <w:r w:rsidRPr="008C5FC4">
        <w:rPr>
          <w:b/>
        </w:rPr>
        <w:t>URL</w:t>
      </w:r>
      <w:r w:rsidRPr="008C5FC4">
        <w:t xml:space="preserve">: </w:t>
      </w:r>
      <w:hyperlink r:id="rId43" w:history="1">
        <w:r w:rsidRPr="00D634CB">
          <w:rPr>
            <w:rStyle w:val="Hyperlink"/>
          </w:rPr>
          <w:t>http://www.duke.edu/~mz34/erds.htm</w:t>
        </w:r>
      </w:hyperlink>
      <w:r>
        <w:t xml:space="preserve"> </w:t>
      </w:r>
      <w:hyperlink r:id="rId44" w:history="1">
        <w:r w:rsidRPr="008C5FC4">
          <w:rPr>
            <w:b/>
          </w:rPr>
          <w:t>http://www.svaproject.org</w:t>
        </w:r>
      </w:hyperlink>
      <w:r>
        <w:t xml:space="preserve"> </w:t>
      </w:r>
    </w:p>
    <w:p w14:paraId="45903A1B" w14:textId="77777777" w:rsidR="00610CE3" w:rsidRPr="008C5FC4" w:rsidRDefault="00610CE3" w:rsidP="00610CE3">
      <w:pPr>
        <w:pStyle w:val="ColorfulList-Accent11"/>
        <w:numPr>
          <w:ilvl w:val="1"/>
          <w:numId w:val="1"/>
        </w:numPr>
        <w:jc w:val="both"/>
        <w:rPr>
          <w:b/>
        </w:rPr>
      </w:pPr>
      <w:r w:rsidRPr="00813801">
        <w:rPr>
          <w:rFonts w:eastAsia="Times New Roman"/>
          <w:b/>
        </w:rPr>
        <w:t>Description</w:t>
      </w:r>
      <w:r w:rsidRPr="00813801">
        <w:rPr>
          <w:rFonts w:eastAsia="Times New Roman"/>
        </w:rPr>
        <w:t xml:space="preserve">: </w:t>
      </w:r>
      <w:r w:rsidRPr="009764B5">
        <w:rPr>
          <w:rFonts w:eastAsia="Times New Roman"/>
        </w:rPr>
        <w:t>ERDS</w:t>
      </w:r>
      <w:r>
        <w:rPr>
          <w:rFonts w:eastAsia="Times New Roman"/>
        </w:rPr>
        <w:t xml:space="preserve"> </w:t>
      </w:r>
      <w:r>
        <w:rPr>
          <w:rFonts w:eastAsia="Times New Roman"/>
        </w:rPr>
        <w:fldChar w:fldCharType="begin"/>
      </w:r>
      <w:r>
        <w:rPr>
          <w:rFonts w:eastAsia="Times New Roman"/>
        </w:rPr>
        <w:instrText xml:space="preserve"> ADDIN EN.CITE &lt;EndNote&gt;&lt;Cite&gt;&lt;Author&gt;Pelak&lt;/Author&gt;&lt;Year&gt;2010&lt;/Year&gt;&lt;RecNum&gt;805&lt;/RecNum&gt;&lt;DisplayText&gt;[100]&lt;/DisplayText&gt;&lt;record&gt;&lt;rec-number&gt;805&lt;/rec-number&gt;&lt;foreign-keys&gt;&lt;key app="EN" db-id="tzs5aasw12paaiez0v1xfsf1t5eaarsxdzrv"&gt;805&lt;/key&gt;&lt;/foreign-keys&gt;&lt;ref-type name="Journal Article"&gt;17&lt;/ref-type&gt;&lt;contributors&gt;&lt;authors&gt;&lt;author&gt;Pelak, K.&lt;/author&gt;&lt;author&gt;Shianna, K.V.&lt;/author&gt;&lt;author&gt;Ge, D.&lt;/author&gt;&lt;author&gt;Maia, J.M.&lt;/author&gt;&lt;author&gt;Zhu, M.&lt;/author&gt;&lt;author&gt;Smith, J.P.&lt;/author&gt;&lt;author&gt;Cirulli, E.T.&lt;/author&gt;&lt;author&gt;Fellay, J.&lt;/author&gt;&lt;author&gt;Dickson, S.P.&lt;/author&gt;&lt;author&gt;Gumbs, C.E.&lt;/author&gt;&lt;/authors&gt;&lt;/contributors&gt;&lt;titles&gt;&lt;title&gt;The characterization of twenty sequenced human genomes&lt;/title&gt;&lt;secondary-title&gt;PLoS Genetics&lt;/secondary-title&gt;&lt;/titles&gt;&lt;periodical&gt;&lt;full-title&gt;PLoS Genetics&lt;/full-title&gt;&lt;/periodical&gt;&lt;pages&gt;e1001111&lt;/pages&gt;&lt;volume&gt;6&lt;/volume&gt;&lt;number&gt;9&lt;/number&gt;&lt;dates&gt;&lt;year&gt;2010&lt;/year&gt;&lt;/dates&gt;&lt;isbn&gt;1553-7404&lt;/isbn&gt;&lt;urls&gt;&lt;/urls&gt;&lt;/record&gt;&lt;/Cite&gt;&lt;/EndNote&gt;</w:instrText>
      </w:r>
      <w:r>
        <w:rPr>
          <w:rFonts w:eastAsia="Times New Roman"/>
        </w:rPr>
        <w:fldChar w:fldCharType="separate"/>
      </w:r>
      <w:r>
        <w:rPr>
          <w:rFonts w:eastAsia="Times New Roman"/>
          <w:noProof/>
        </w:rPr>
        <w:t>[</w:t>
      </w:r>
      <w:hyperlink w:anchor="_ENREF_100" w:tooltip="Pelak, 2010 #805" w:history="1">
        <w:r>
          <w:rPr>
            <w:rFonts w:eastAsia="Times New Roman"/>
            <w:noProof/>
          </w:rPr>
          <w:t>100</w:t>
        </w:r>
      </w:hyperlink>
      <w:r>
        <w:rPr>
          <w:rFonts w:eastAsia="Times New Roman"/>
          <w:noProof/>
        </w:rPr>
        <w:t>]</w:t>
      </w:r>
      <w:r>
        <w:rPr>
          <w:rFonts w:eastAsia="Times New Roman"/>
        </w:rPr>
        <w:fldChar w:fldCharType="end"/>
      </w:r>
      <w:r>
        <w:rPr>
          <w:rFonts w:eastAsia="Times New Roman"/>
        </w:rPr>
        <w:t xml:space="preserve"> is a free, open-source software, designed for detection of copy number variants (CNVs) on human genomes from next generation sequence data. It uses paired Hidden Markov Models (PHMM) based on the expected read depth distribution of short reads and the presence of heterozygous sites. Note that this version of ERDS is compatible with SVA v1.0, but not v1.1.</w:t>
      </w:r>
    </w:p>
    <w:p w14:paraId="491208CE" w14:textId="77777777" w:rsidR="00610CE3" w:rsidRPr="008C5FC4" w:rsidRDefault="00610CE3" w:rsidP="00610CE3">
      <w:pPr>
        <w:pStyle w:val="ColorfulList-Accent11"/>
        <w:numPr>
          <w:ilvl w:val="1"/>
          <w:numId w:val="1"/>
        </w:numPr>
        <w:jc w:val="both"/>
        <w:rPr>
          <w:b/>
        </w:rPr>
      </w:pPr>
      <w:r w:rsidRPr="008C5FC4">
        <w:rPr>
          <w:b/>
        </w:rPr>
        <w:t>Pipeline Workflow</w:t>
      </w:r>
    </w:p>
    <w:p w14:paraId="53E8AF5C" w14:textId="77777777" w:rsidR="00610CE3" w:rsidRPr="008C5FC4" w:rsidRDefault="00610CE3" w:rsidP="00610CE3">
      <w:pPr>
        <w:jc w:val="both"/>
        <w:rPr>
          <w:b/>
        </w:rPr>
      </w:pPr>
    </w:p>
    <w:p w14:paraId="209C452D" w14:textId="77777777" w:rsidR="00610CE3" w:rsidRDefault="00610CE3" w:rsidP="00610CE3">
      <w:pPr>
        <w:pStyle w:val="ColorfulList-Accent11"/>
        <w:numPr>
          <w:ilvl w:val="2"/>
          <w:numId w:val="1"/>
        </w:numPr>
        <w:jc w:val="both"/>
        <w:rPr>
          <w:rFonts w:eastAsia="Times New Roman"/>
        </w:rPr>
      </w:pPr>
      <w:r w:rsidRPr="008C5FC4">
        <w:t>Input:</w:t>
      </w:r>
      <w:r w:rsidRPr="00813801">
        <w:rPr>
          <w:b/>
        </w:rPr>
        <w:t xml:space="preserve"> </w:t>
      </w:r>
      <w:r>
        <w:t>SAMTOOLS variant call (</w:t>
      </w:r>
      <w:r>
        <w:rPr>
          <w:rFonts w:eastAsia="Times New Roman"/>
        </w:rPr>
        <w:t xml:space="preserve">pileup) </w:t>
      </w:r>
      <w:r w:rsidRPr="005B4098">
        <w:rPr>
          <w:rFonts w:eastAsia="Times New Roman"/>
        </w:rPr>
        <w:t>file, hg18 reference genome FASTA file</w:t>
      </w:r>
      <w:r>
        <w:rPr>
          <w:rFonts w:eastAsia="Times New Roman"/>
        </w:rPr>
        <w:t xml:space="preserve"> and FASTA </w:t>
      </w:r>
      <w:r w:rsidRPr="005B4098">
        <w:rPr>
          <w:rFonts w:eastAsia="Times New Roman"/>
        </w:rPr>
        <w:t xml:space="preserve">index, </w:t>
      </w:r>
      <w:r>
        <w:rPr>
          <w:rFonts w:eastAsia="Times New Roman"/>
        </w:rPr>
        <w:t xml:space="preserve">genome subject </w:t>
      </w:r>
      <w:r w:rsidRPr="005B4098">
        <w:rPr>
          <w:rFonts w:eastAsia="Times New Roman"/>
        </w:rPr>
        <w:t xml:space="preserve">gender </w:t>
      </w:r>
      <w:r>
        <w:rPr>
          <w:rFonts w:eastAsia="Times New Roman"/>
        </w:rPr>
        <w:t>and pedigree information (if available) (this is a subset of the Sequence Variant Analyzer v1.0 pipeline)</w:t>
      </w:r>
    </w:p>
    <w:p w14:paraId="26168047" w14:textId="77777777" w:rsidR="00610CE3" w:rsidRPr="008D2A02" w:rsidRDefault="00610CE3" w:rsidP="00610CE3">
      <w:pPr>
        <w:pStyle w:val="ColorfulList-Accent11"/>
        <w:numPr>
          <w:ilvl w:val="2"/>
          <w:numId w:val="1"/>
        </w:numPr>
        <w:jc w:val="both"/>
        <w:rPr>
          <w:b/>
        </w:rPr>
      </w:pPr>
      <w:r w:rsidRPr="008C5FC4">
        <w:t xml:space="preserve">Output: </w:t>
      </w:r>
      <w:r>
        <w:t>.events file, also needed as input for SVA. The annotated variants may be extracted as CSV files through the SVA GUI.</w:t>
      </w:r>
    </w:p>
    <w:p w14:paraId="4843EEB9" w14:textId="77777777" w:rsidR="00610CE3" w:rsidRDefault="00610CE3" w:rsidP="00610CE3">
      <w:pPr>
        <w:pStyle w:val="ColorfulList-Accent11"/>
        <w:ind w:left="2160"/>
        <w:jc w:val="both"/>
        <w:rPr>
          <w:b/>
        </w:rPr>
      </w:pPr>
    </w:p>
    <w:p w14:paraId="7129FB42" w14:textId="77777777" w:rsidR="00610CE3" w:rsidRDefault="00610CE3" w:rsidP="00610CE3">
      <w:pPr>
        <w:pStyle w:val="ColorfulList-Accent11"/>
        <w:tabs>
          <w:tab w:val="left" w:pos="1600"/>
        </w:tabs>
        <w:jc w:val="both"/>
      </w:pPr>
    </w:p>
    <w:p w14:paraId="7298FAD3" w14:textId="77777777" w:rsidR="00A77BCA" w:rsidRDefault="00A77BCA"/>
    <w:sectPr w:rsidR="00A77BCA" w:rsidSect="00360CAF">
      <w:headerReference w:type="default" r:id="rId45"/>
      <w:footerReference w:type="even" r:id="rId46"/>
      <w:footerReference w:type="default" r:id="rId47"/>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8C5F58" w14:textId="77777777" w:rsidR="00BD1A86" w:rsidRDefault="00BD1A86" w:rsidP="00A77BCA">
      <w:r>
        <w:separator/>
      </w:r>
    </w:p>
  </w:endnote>
  <w:endnote w:type="continuationSeparator" w:id="0">
    <w:p w14:paraId="7FF85B87" w14:textId="77777777" w:rsidR="00BD1A86" w:rsidRDefault="00BD1A86" w:rsidP="00A77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2A87" w:usb1="80000000" w:usb2="00000008"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MS Mincho">
    <w:altName w:val="ＭＳ 明朝"/>
    <w:charset w:val="80"/>
    <w:family w:val="modern"/>
    <w:pitch w:val="fixed"/>
    <w:sig w:usb0="A00002BF" w:usb1="68C7FCFB" w:usb2="00000010" w:usb3="00000000" w:csb0="0002009F" w:csb1="00000000"/>
  </w:font>
  <w:font w:name="Calibri">
    <w:panose1 w:val="020F0502020204030204"/>
    <w:charset w:val="00"/>
    <w:family w:val="auto"/>
    <w:pitch w:val="variable"/>
    <w:sig w:usb0="E10002FF" w:usb1="4000ACFF" w:usb2="00000009" w:usb3="00000000" w:csb0="0000019F" w:csb1="00000000"/>
  </w:font>
  <w:font w:name="MS Gothic">
    <w:altName w:val="ＭＳ ゴシック"/>
    <w:charset w:val="80"/>
    <w:family w:val="modern"/>
    <w:pitch w:val="fixed"/>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00002A87" w:usb1="80000000" w:usb2="00000008"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BD457A" w14:textId="77777777" w:rsidR="00BD1A86" w:rsidRDefault="00BD1A86" w:rsidP="00A77B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C6FCAA1" w14:textId="77777777" w:rsidR="00BD1A86" w:rsidRDefault="00BD1A86" w:rsidP="00A77BC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521B66" w14:textId="77777777" w:rsidR="00BD1A86" w:rsidRDefault="00BD1A86" w:rsidP="00A77B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A09B6">
      <w:rPr>
        <w:rStyle w:val="PageNumber"/>
        <w:noProof/>
      </w:rPr>
      <w:t>1</w:t>
    </w:r>
    <w:r>
      <w:rPr>
        <w:rStyle w:val="PageNumber"/>
      </w:rPr>
      <w:fldChar w:fldCharType="end"/>
    </w:r>
  </w:p>
  <w:p w14:paraId="7B73E62C" w14:textId="77777777" w:rsidR="00BD1A86" w:rsidRDefault="00BD1A86" w:rsidP="00A77BCA">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D72D44" w14:textId="77777777" w:rsidR="00BD1A86" w:rsidRDefault="00BD1A86" w:rsidP="00A77BCA">
      <w:r>
        <w:separator/>
      </w:r>
    </w:p>
  </w:footnote>
  <w:footnote w:type="continuationSeparator" w:id="0">
    <w:p w14:paraId="5AAA29BD" w14:textId="77777777" w:rsidR="00BD1A86" w:rsidRDefault="00BD1A86" w:rsidP="00A77BC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3E0A27" w14:textId="35863B29" w:rsidR="00A5489D" w:rsidRDefault="00A5489D">
    <w:pPr>
      <w:pStyle w:val="Header"/>
    </w:pPr>
    <w:r>
      <w:tab/>
    </w:r>
    <w:r>
      <w:tab/>
    </w:r>
    <w:r w:rsidR="00A4785D">
      <w:t>Supplementary Materials S1</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E41F03"/>
    <w:multiLevelType w:val="hybridMultilevel"/>
    <w:tmpl w:val="E7F2ED6E"/>
    <w:lvl w:ilvl="0" w:tplc="AAF4E5D6">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354F4A2C"/>
    <w:multiLevelType w:val="hybridMultilevel"/>
    <w:tmpl w:val="0212DC0A"/>
    <w:lvl w:ilvl="0" w:tplc="00010409">
      <w:start w:val="1"/>
      <w:numFmt w:val="bullet"/>
      <w:lvlText w:val=""/>
      <w:lvlJc w:val="left"/>
      <w:pPr>
        <w:ind w:left="720" w:hanging="360"/>
      </w:pPr>
      <w:rPr>
        <w:rFonts w:ascii="Symbol" w:hAnsi="Symbol" w:hint="default"/>
      </w:rPr>
    </w:lvl>
    <w:lvl w:ilvl="1" w:tplc="00030409">
      <w:start w:val="1"/>
      <w:numFmt w:val="bullet"/>
      <w:lvlText w:val="o"/>
      <w:lvlJc w:val="left"/>
      <w:pPr>
        <w:ind w:left="1440" w:hanging="360"/>
      </w:pPr>
      <w:rPr>
        <w:rFonts w:ascii="Courier New" w:hAnsi="Courier New" w:hint="default"/>
      </w:rPr>
    </w:lvl>
    <w:lvl w:ilvl="2" w:tplc="00050409">
      <w:start w:val="1"/>
      <w:numFmt w:val="bullet"/>
      <w:lvlText w:val=""/>
      <w:lvlJc w:val="left"/>
      <w:pPr>
        <w:ind w:left="2160" w:hanging="360"/>
      </w:pPr>
      <w:rPr>
        <w:rFonts w:ascii="Wingdings" w:hAnsi="Wingdings" w:hint="default"/>
      </w:rPr>
    </w:lvl>
    <w:lvl w:ilvl="3" w:tplc="00010409">
      <w:start w:val="1"/>
      <w:numFmt w:val="bullet"/>
      <w:lvlText w:val=""/>
      <w:lvlJc w:val="left"/>
      <w:pPr>
        <w:ind w:left="2880" w:hanging="360"/>
      </w:pPr>
      <w:rPr>
        <w:rFonts w:ascii="Symbol" w:hAnsi="Symbol" w:hint="default"/>
      </w:rPr>
    </w:lvl>
    <w:lvl w:ilvl="4" w:tplc="00030409">
      <w:start w:val="1"/>
      <w:numFmt w:val="bullet"/>
      <w:lvlText w:val="o"/>
      <w:lvlJc w:val="left"/>
      <w:pPr>
        <w:ind w:left="3600" w:hanging="360"/>
      </w:pPr>
      <w:rPr>
        <w:rFonts w:ascii="Courier New" w:hAnsi="Courier New" w:hint="default"/>
      </w:rPr>
    </w:lvl>
    <w:lvl w:ilvl="5" w:tplc="00050409">
      <w:start w:val="1"/>
      <w:numFmt w:val="bullet"/>
      <w:lvlText w:val=""/>
      <w:lvlJc w:val="left"/>
      <w:pPr>
        <w:ind w:left="4320" w:hanging="360"/>
      </w:pPr>
      <w:rPr>
        <w:rFonts w:ascii="Wingdings" w:hAnsi="Wingdings" w:hint="default"/>
      </w:rPr>
    </w:lvl>
    <w:lvl w:ilvl="6" w:tplc="00010409">
      <w:start w:val="1"/>
      <w:numFmt w:val="bullet"/>
      <w:lvlText w:val=""/>
      <w:lvlJc w:val="left"/>
      <w:pPr>
        <w:ind w:left="5040" w:hanging="360"/>
      </w:pPr>
      <w:rPr>
        <w:rFonts w:ascii="Symbol" w:hAnsi="Symbol" w:hint="default"/>
      </w:rPr>
    </w:lvl>
    <w:lvl w:ilvl="7" w:tplc="00030409">
      <w:start w:val="1"/>
      <w:numFmt w:val="bullet"/>
      <w:lvlText w:val="o"/>
      <w:lvlJc w:val="left"/>
      <w:pPr>
        <w:ind w:left="5760" w:hanging="360"/>
      </w:pPr>
      <w:rPr>
        <w:rFonts w:ascii="Courier New" w:hAnsi="Courier New" w:hint="default"/>
      </w:rPr>
    </w:lvl>
    <w:lvl w:ilvl="8" w:tplc="00050409">
      <w:start w:val="1"/>
      <w:numFmt w:val="bullet"/>
      <w:lvlText w:val=""/>
      <w:lvlJc w:val="left"/>
      <w:pPr>
        <w:ind w:left="6480" w:hanging="360"/>
      </w:pPr>
      <w:rPr>
        <w:rFonts w:ascii="Wingdings" w:hAnsi="Wingdings" w:hint="default"/>
      </w:rPr>
    </w:lvl>
  </w:abstractNum>
  <w:abstractNum w:abstractNumId="2">
    <w:nsid w:val="5CF74B74"/>
    <w:multiLevelType w:val="multilevel"/>
    <w:tmpl w:val="C75E1D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6"/>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7882842"/>
    <w:multiLevelType w:val="hybridMultilevel"/>
    <w:tmpl w:val="AF10AE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681B1B84"/>
    <w:multiLevelType w:val="hybridMultilevel"/>
    <w:tmpl w:val="ABF0B8E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68FC4C3C"/>
    <w:multiLevelType w:val="hybridMultilevel"/>
    <w:tmpl w:val="0D32B67A"/>
    <w:lvl w:ilvl="0" w:tplc="E3F09EFE">
      <w:start w:val="1"/>
      <w:numFmt w:val="bullet"/>
      <w:lvlText w:val=""/>
      <w:lvlJc w:val="left"/>
      <w:pPr>
        <w:ind w:left="720" w:hanging="360"/>
      </w:pPr>
      <w:rPr>
        <w:rFonts w:ascii="Symbol" w:eastAsia="Times New Roman" w:hAnsi="Symbol" w:hint="default"/>
      </w:rPr>
    </w:lvl>
    <w:lvl w:ilvl="1" w:tplc="00030409">
      <w:start w:val="1"/>
      <w:numFmt w:val="bullet"/>
      <w:lvlText w:val="o"/>
      <w:lvlJc w:val="left"/>
      <w:pPr>
        <w:ind w:left="1440" w:hanging="360"/>
      </w:pPr>
      <w:rPr>
        <w:rFonts w:ascii="Courier New" w:hAnsi="Courier New" w:hint="default"/>
      </w:rPr>
    </w:lvl>
    <w:lvl w:ilvl="2" w:tplc="00050409">
      <w:start w:val="1"/>
      <w:numFmt w:val="bullet"/>
      <w:lvlText w:val=""/>
      <w:lvlJc w:val="left"/>
      <w:pPr>
        <w:ind w:left="2160" w:hanging="360"/>
      </w:pPr>
      <w:rPr>
        <w:rFonts w:ascii="Wingdings" w:hAnsi="Wingdings" w:hint="default"/>
      </w:rPr>
    </w:lvl>
    <w:lvl w:ilvl="3" w:tplc="00010409">
      <w:start w:val="1"/>
      <w:numFmt w:val="bullet"/>
      <w:lvlText w:val=""/>
      <w:lvlJc w:val="left"/>
      <w:pPr>
        <w:ind w:left="2880" w:hanging="360"/>
      </w:pPr>
      <w:rPr>
        <w:rFonts w:ascii="Symbol" w:hAnsi="Symbol" w:hint="default"/>
      </w:rPr>
    </w:lvl>
    <w:lvl w:ilvl="4" w:tplc="00030409">
      <w:start w:val="1"/>
      <w:numFmt w:val="bullet"/>
      <w:lvlText w:val="o"/>
      <w:lvlJc w:val="left"/>
      <w:pPr>
        <w:ind w:left="3600" w:hanging="360"/>
      </w:pPr>
      <w:rPr>
        <w:rFonts w:ascii="Courier New" w:hAnsi="Courier New" w:hint="default"/>
      </w:rPr>
    </w:lvl>
    <w:lvl w:ilvl="5" w:tplc="00050409">
      <w:start w:val="1"/>
      <w:numFmt w:val="bullet"/>
      <w:lvlText w:val=""/>
      <w:lvlJc w:val="left"/>
      <w:pPr>
        <w:ind w:left="4320" w:hanging="360"/>
      </w:pPr>
      <w:rPr>
        <w:rFonts w:ascii="Wingdings" w:hAnsi="Wingdings" w:hint="default"/>
      </w:rPr>
    </w:lvl>
    <w:lvl w:ilvl="6" w:tplc="00010409">
      <w:start w:val="1"/>
      <w:numFmt w:val="bullet"/>
      <w:lvlText w:val=""/>
      <w:lvlJc w:val="left"/>
      <w:pPr>
        <w:ind w:left="5040" w:hanging="360"/>
      </w:pPr>
      <w:rPr>
        <w:rFonts w:ascii="Symbol" w:hAnsi="Symbol" w:hint="default"/>
      </w:rPr>
    </w:lvl>
    <w:lvl w:ilvl="7" w:tplc="00030409">
      <w:start w:val="1"/>
      <w:numFmt w:val="bullet"/>
      <w:lvlText w:val="o"/>
      <w:lvlJc w:val="left"/>
      <w:pPr>
        <w:ind w:left="5760" w:hanging="360"/>
      </w:pPr>
      <w:rPr>
        <w:rFonts w:ascii="Courier New" w:hAnsi="Courier New" w:hint="default"/>
      </w:rPr>
    </w:lvl>
    <w:lvl w:ilvl="8" w:tplc="00050409">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defaultTabStop w:val="720"/>
  <w:displayHorizontalDrawingGridEvery w:val="0"/>
  <w:displayVerticalDrawingGridEvery w:val="0"/>
  <w:doNotUseMarginsForDrawingGridOrigin/>
  <w:noPunctuationKerning/>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CE3"/>
    <w:rsid w:val="00004A0A"/>
    <w:rsid w:val="00360CAF"/>
    <w:rsid w:val="00610CE3"/>
    <w:rsid w:val="006A09B6"/>
    <w:rsid w:val="007316D0"/>
    <w:rsid w:val="00975D58"/>
    <w:rsid w:val="00A4785D"/>
    <w:rsid w:val="00A5489D"/>
    <w:rsid w:val="00A56038"/>
    <w:rsid w:val="00A77BCA"/>
    <w:rsid w:val="00BD1A86"/>
    <w:rsid w:val="00DD087E"/>
    <w:rsid w:val="00F4045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doNotEmbedSmartTags/>
  <w:decimalSymbol w:val="."/>
  <w:listSeparator w:val=","/>
  <w14:docId w14:val="294E1C0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0CE3"/>
    <w:rPr>
      <w:rFonts w:eastAsia="MS Mincho"/>
      <w:sz w:val="24"/>
      <w:szCs w:val="24"/>
      <w:lang w:eastAsia="en-US"/>
    </w:rPr>
  </w:style>
  <w:style w:type="paragraph" w:styleId="Heading2">
    <w:name w:val="heading 2"/>
    <w:basedOn w:val="Normal"/>
    <w:next w:val="Normal"/>
    <w:link w:val="Heading2Char"/>
    <w:qFormat/>
    <w:rsid w:val="00610CE3"/>
    <w:pPr>
      <w:keepNext/>
      <w:keepLines/>
      <w:spacing w:before="200"/>
      <w:outlineLvl w:val="1"/>
    </w:pPr>
    <w:rPr>
      <w:rFonts w:ascii="Calibri" w:eastAsia="MS Gothic" w:hAnsi="Calibri"/>
      <w:b/>
      <w:color w:val="4F81BD"/>
      <w:sz w:val="26"/>
      <w:szCs w:val="26"/>
    </w:rPr>
  </w:style>
  <w:style w:type="paragraph" w:styleId="Heading4">
    <w:name w:val="heading 4"/>
    <w:basedOn w:val="Normal"/>
    <w:next w:val="Normal"/>
    <w:link w:val="Heading4Char"/>
    <w:qFormat/>
    <w:rsid w:val="00610CE3"/>
    <w:pPr>
      <w:keepNext/>
      <w:keepLines/>
      <w:spacing w:before="200"/>
      <w:outlineLvl w:val="3"/>
    </w:pPr>
    <w:rPr>
      <w:rFonts w:ascii="Calibri" w:eastAsia="MS Gothic" w:hAnsi="Calibri"/>
      <w:b/>
      <w:i/>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10CE3"/>
    <w:rPr>
      <w:rFonts w:ascii="Calibri" w:eastAsia="MS Gothic" w:hAnsi="Calibri"/>
      <w:b/>
      <w:color w:val="4F81BD"/>
      <w:sz w:val="26"/>
      <w:szCs w:val="26"/>
      <w:lang w:eastAsia="en-US"/>
    </w:rPr>
  </w:style>
  <w:style w:type="character" w:customStyle="1" w:styleId="Heading4Char">
    <w:name w:val="Heading 4 Char"/>
    <w:basedOn w:val="DefaultParagraphFont"/>
    <w:link w:val="Heading4"/>
    <w:rsid w:val="00610CE3"/>
    <w:rPr>
      <w:rFonts w:ascii="Calibri" w:eastAsia="MS Gothic" w:hAnsi="Calibri"/>
      <w:b/>
      <w:i/>
      <w:color w:val="4F81BD"/>
      <w:sz w:val="24"/>
      <w:szCs w:val="24"/>
      <w:lang w:eastAsia="en-US"/>
    </w:rPr>
  </w:style>
  <w:style w:type="paragraph" w:customStyle="1" w:styleId="ColorfulList-Accent11">
    <w:name w:val="Colorful List - Accent 11"/>
    <w:basedOn w:val="Normal"/>
    <w:uiPriority w:val="34"/>
    <w:qFormat/>
    <w:rsid w:val="00610CE3"/>
    <w:pPr>
      <w:ind w:left="720"/>
    </w:pPr>
  </w:style>
  <w:style w:type="character" w:styleId="Hyperlink">
    <w:name w:val="Hyperlink"/>
    <w:uiPriority w:val="99"/>
    <w:rsid w:val="00610CE3"/>
    <w:rPr>
      <w:color w:val="0000FF"/>
      <w:u w:val="single"/>
    </w:rPr>
  </w:style>
  <w:style w:type="character" w:customStyle="1" w:styleId="highlightedsearchterm">
    <w:name w:val="highlightedsearchterm"/>
    <w:basedOn w:val="DefaultParagraphFont"/>
    <w:rsid w:val="00610CE3"/>
  </w:style>
  <w:style w:type="character" w:styleId="Emphasis">
    <w:name w:val="Emphasis"/>
    <w:uiPriority w:val="20"/>
    <w:qFormat/>
    <w:rsid w:val="00610CE3"/>
    <w:rPr>
      <w:i/>
    </w:rPr>
  </w:style>
  <w:style w:type="paragraph" w:styleId="ListParagraph">
    <w:name w:val="List Paragraph"/>
    <w:basedOn w:val="Normal"/>
    <w:uiPriority w:val="34"/>
    <w:qFormat/>
    <w:rsid w:val="00610CE3"/>
    <w:pPr>
      <w:ind w:left="720"/>
      <w:contextualSpacing/>
    </w:pPr>
  </w:style>
  <w:style w:type="paragraph" w:styleId="BalloonText">
    <w:name w:val="Balloon Text"/>
    <w:basedOn w:val="Normal"/>
    <w:link w:val="BalloonTextChar"/>
    <w:uiPriority w:val="99"/>
    <w:semiHidden/>
    <w:unhideWhenUsed/>
    <w:rsid w:val="00610CE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0CE3"/>
    <w:rPr>
      <w:rFonts w:ascii="Lucida Grande" w:eastAsia="MS Mincho" w:hAnsi="Lucida Grande" w:cs="Lucida Grande"/>
      <w:sz w:val="18"/>
      <w:szCs w:val="18"/>
      <w:lang w:eastAsia="en-US"/>
    </w:rPr>
  </w:style>
  <w:style w:type="paragraph" w:styleId="Footer">
    <w:name w:val="footer"/>
    <w:basedOn w:val="Normal"/>
    <w:link w:val="FooterChar"/>
    <w:uiPriority w:val="99"/>
    <w:unhideWhenUsed/>
    <w:rsid w:val="00A77BCA"/>
    <w:pPr>
      <w:tabs>
        <w:tab w:val="center" w:pos="4320"/>
        <w:tab w:val="right" w:pos="8640"/>
      </w:tabs>
    </w:pPr>
  </w:style>
  <w:style w:type="character" w:customStyle="1" w:styleId="FooterChar">
    <w:name w:val="Footer Char"/>
    <w:basedOn w:val="DefaultParagraphFont"/>
    <w:link w:val="Footer"/>
    <w:uiPriority w:val="99"/>
    <w:rsid w:val="00A77BCA"/>
    <w:rPr>
      <w:rFonts w:eastAsia="MS Mincho"/>
      <w:sz w:val="24"/>
      <w:szCs w:val="24"/>
      <w:lang w:eastAsia="en-US"/>
    </w:rPr>
  </w:style>
  <w:style w:type="character" w:styleId="PageNumber">
    <w:name w:val="page number"/>
    <w:basedOn w:val="DefaultParagraphFont"/>
    <w:uiPriority w:val="99"/>
    <w:semiHidden/>
    <w:unhideWhenUsed/>
    <w:rsid w:val="00A77BCA"/>
  </w:style>
  <w:style w:type="paragraph" w:styleId="Header">
    <w:name w:val="header"/>
    <w:basedOn w:val="Normal"/>
    <w:link w:val="HeaderChar"/>
    <w:uiPriority w:val="99"/>
    <w:unhideWhenUsed/>
    <w:rsid w:val="00A5489D"/>
    <w:pPr>
      <w:tabs>
        <w:tab w:val="center" w:pos="4320"/>
        <w:tab w:val="right" w:pos="8640"/>
      </w:tabs>
    </w:pPr>
  </w:style>
  <w:style w:type="character" w:customStyle="1" w:styleId="HeaderChar">
    <w:name w:val="Header Char"/>
    <w:basedOn w:val="DefaultParagraphFont"/>
    <w:link w:val="Header"/>
    <w:uiPriority w:val="99"/>
    <w:rsid w:val="00A5489D"/>
    <w:rPr>
      <w:rFonts w:eastAsia="MS Mincho"/>
      <w:sz w:val="24"/>
      <w:szCs w:val="24"/>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0CE3"/>
    <w:rPr>
      <w:rFonts w:eastAsia="MS Mincho"/>
      <w:sz w:val="24"/>
      <w:szCs w:val="24"/>
      <w:lang w:eastAsia="en-US"/>
    </w:rPr>
  </w:style>
  <w:style w:type="paragraph" w:styleId="Heading2">
    <w:name w:val="heading 2"/>
    <w:basedOn w:val="Normal"/>
    <w:next w:val="Normal"/>
    <w:link w:val="Heading2Char"/>
    <w:qFormat/>
    <w:rsid w:val="00610CE3"/>
    <w:pPr>
      <w:keepNext/>
      <w:keepLines/>
      <w:spacing w:before="200"/>
      <w:outlineLvl w:val="1"/>
    </w:pPr>
    <w:rPr>
      <w:rFonts w:ascii="Calibri" w:eastAsia="MS Gothic" w:hAnsi="Calibri"/>
      <w:b/>
      <w:color w:val="4F81BD"/>
      <w:sz w:val="26"/>
      <w:szCs w:val="26"/>
    </w:rPr>
  </w:style>
  <w:style w:type="paragraph" w:styleId="Heading4">
    <w:name w:val="heading 4"/>
    <w:basedOn w:val="Normal"/>
    <w:next w:val="Normal"/>
    <w:link w:val="Heading4Char"/>
    <w:qFormat/>
    <w:rsid w:val="00610CE3"/>
    <w:pPr>
      <w:keepNext/>
      <w:keepLines/>
      <w:spacing w:before="200"/>
      <w:outlineLvl w:val="3"/>
    </w:pPr>
    <w:rPr>
      <w:rFonts w:ascii="Calibri" w:eastAsia="MS Gothic" w:hAnsi="Calibri"/>
      <w:b/>
      <w:i/>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10CE3"/>
    <w:rPr>
      <w:rFonts w:ascii="Calibri" w:eastAsia="MS Gothic" w:hAnsi="Calibri"/>
      <w:b/>
      <w:color w:val="4F81BD"/>
      <w:sz w:val="26"/>
      <w:szCs w:val="26"/>
      <w:lang w:eastAsia="en-US"/>
    </w:rPr>
  </w:style>
  <w:style w:type="character" w:customStyle="1" w:styleId="Heading4Char">
    <w:name w:val="Heading 4 Char"/>
    <w:basedOn w:val="DefaultParagraphFont"/>
    <w:link w:val="Heading4"/>
    <w:rsid w:val="00610CE3"/>
    <w:rPr>
      <w:rFonts w:ascii="Calibri" w:eastAsia="MS Gothic" w:hAnsi="Calibri"/>
      <w:b/>
      <w:i/>
      <w:color w:val="4F81BD"/>
      <w:sz w:val="24"/>
      <w:szCs w:val="24"/>
      <w:lang w:eastAsia="en-US"/>
    </w:rPr>
  </w:style>
  <w:style w:type="paragraph" w:customStyle="1" w:styleId="ColorfulList-Accent11">
    <w:name w:val="Colorful List - Accent 11"/>
    <w:basedOn w:val="Normal"/>
    <w:uiPriority w:val="34"/>
    <w:qFormat/>
    <w:rsid w:val="00610CE3"/>
    <w:pPr>
      <w:ind w:left="720"/>
    </w:pPr>
  </w:style>
  <w:style w:type="character" w:styleId="Hyperlink">
    <w:name w:val="Hyperlink"/>
    <w:uiPriority w:val="99"/>
    <w:rsid w:val="00610CE3"/>
    <w:rPr>
      <w:color w:val="0000FF"/>
      <w:u w:val="single"/>
    </w:rPr>
  </w:style>
  <w:style w:type="character" w:customStyle="1" w:styleId="highlightedsearchterm">
    <w:name w:val="highlightedsearchterm"/>
    <w:basedOn w:val="DefaultParagraphFont"/>
    <w:rsid w:val="00610CE3"/>
  </w:style>
  <w:style w:type="character" w:styleId="Emphasis">
    <w:name w:val="Emphasis"/>
    <w:uiPriority w:val="20"/>
    <w:qFormat/>
    <w:rsid w:val="00610CE3"/>
    <w:rPr>
      <w:i/>
    </w:rPr>
  </w:style>
  <w:style w:type="paragraph" w:styleId="ListParagraph">
    <w:name w:val="List Paragraph"/>
    <w:basedOn w:val="Normal"/>
    <w:uiPriority w:val="34"/>
    <w:qFormat/>
    <w:rsid w:val="00610CE3"/>
    <w:pPr>
      <w:ind w:left="720"/>
      <w:contextualSpacing/>
    </w:pPr>
  </w:style>
  <w:style w:type="paragraph" w:styleId="BalloonText">
    <w:name w:val="Balloon Text"/>
    <w:basedOn w:val="Normal"/>
    <w:link w:val="BalloonTextChar"/>
    <w:uiPriority w:val="99"/>
    <w:semiHidden/>
    <w:unhideWhenUsed/>
    <w:rsid w:val="00610CE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10CE3"/>
    <w:rPr>
      <w:rFonts w:ascii="Lucida Grande" w:eastAsia="MS Mincho" w:hAnsi="Lucida Grande" w:cs="Lucida Grande"/>
      <w:sz w:val="18"/>
      <w:szCs w:val="18"/>
      <w:lang w:eastAsia="en-US"/>
    </w:rPr>
  </w:style>
  <w:style w:type="paragraph" w:styleId="Footer">
    <w:name w:val="footer"/>
    <w:basedOn w:val="Normal"/>
    <w:link w:val="FooterChar"/>
    <w:uiPriority w:val="99"/>
    <w:unhideWhenUsed/>
    <w:rsid w:val="00A77BCA"/>
    <w:pPr>
      <w:tabs>
        <w:tab w:val="center" w:pos="4320"/>
        <w:tab w:val="right" w:pos="8640"/>
      </w:tabs>
    </w:pPr>
  </w:style>
  <w:style w:type="character" w:customStyle="1" w:styleId="FooterChar">
    <w:name w:val="Footer Char"/>
    <w:basedOn w:val="DefaultParagraphFont"/>
    <w:link w:val="Footer"/>
    <w:uiPriority w:val="99"/>
    <w:rsid w:val="00A77BCA"/>
    <w:rPr>
      <w:rFonts w:eastAsia="MS Mincho"/>
      <w:sz w:val="24"/>
      <w:szCs w:val="24"/>
      <w:lang w:eastAsia="en-US"/>
    </w:rPr>
  </w:style>
  <w:style w:type="character" w:styleId="PageNumber">
    <w:name w:val="page number"/>
    <w:basedOn w:val="DefaultParagraphFont"/>
    <w:uiPriority w:val="99"/>
    <w:semiHidden/>
    <w:unhideWhenUsed/>
    <w:rsid w:val="00A77BCA"/>
  </w:style>
  <w:style w:type="paragraph" w:styleId="Header">
    <w:name w:val="header"/>
    <w:basedOn w:val="Normal"/>
    <w:link w:val="HeaderChar"/>
    <w:uiPriority w:val="99"/>
    <w:unhideWhenUsed/>
    <w:rsid w:val="00A5489D"/>
    <w:pPr>
      <w:tabs>
        <w:tab w:val="center" w:pos="4320"/>
        <w:tab w:val="right" w:pos="8640"/>
      </w:tabs>
    </w:pPr>
  </w:style>
  <w:style w:type="character" w:customStyle="1" w:styleId="HeaderChar">
    <w:name w:val="Header Char"/>
    <w:basedOn w:val="DefaultParagraphFont"/>
    <w:link w:val="Header"/>
    <w:uiPriority w:val="99"/>
    <w:rsid w:val="00A5489D"/>
    <w:rPr>
      <w:rFonts w:eastAsia="MS Mincho"/>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oter" Target="footer1.xml"/><Relationship Id="rId47" Type="http://schemas.openxmlformats.org/officeDocument/2006/relationships/footer" Target="footer2.xml"/><Relationship Id="rId48" Type="http://schemas.openxmlformats.org/officeDocument/2006/relationships/fontTable" Target="fontTable.xml"/><Relationship Id="rId49" Type="http://schemas.openxmlformats.org/officeDocument/2006/relationships/theme" Target="theme/theme1.xml"/><Relationship Id="rId20" Type="http://schemas.openxmlformats.org/officeDocument/2006/relationships/image" Target="media/image9.png"/><Relationship Id="rId21" Type="http://schemas.openxmlformats.org/officeDocument/2006/relationships/hyperlink" Target="http://picard.sourceforge.net/" TargetMode="External"/><Relationship Id="rId22" Type="http://schemas.openxmlformats.org/officeDocument/2006/relationships/hyperlink" Target="http://www.broadinstitute.org/software/igv/download" TargetMode="External"/><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hyperlink" Target="http://samtools.sourceforge.net/" TargetMode="External"/><Relationship Id="rId26" Type="http://schemas.openxmlformats.org/officeDocument/2006/relationships/hyperlink" Target="http://samtools.sourceforge.net/" TargetMode="External"/><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image" Target="media/image14.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5.png"/><Relationship Id="rId31" Type="http://schemas.openxmlformats.org/officeDocument/2006/relationships/hyperlink" Target="http://samtools.sourceforge.net/" TargetMode="External"/><Relationship Id="rId32" Type="http://schemas.openxmlformats.org/officeDocument/2006/relationships/hyperlink" Target="http://web.duke.edu/~mz34/erds.htm" TargetMode="Externa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hyperlink" Target="http://www.svaproject.org" TargetMode="External"/><Relationship Id="rId34" Type="http://schemas.openxmlformats.org/officeDocument/2006/relationships/image" Target="media/image16.png"/><Relationship Id="rId35" Type="http://schemas.openxmlformats.org/officeDocument/2006/relationships/image" Target="media/image17.png"/><Relationship Id="rId36" Type="http://schemas.openxmlformats.org/officeDocument/2006/relationships/hyperlink" Target="http://www.svaproject.org" TargetMode="Externa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hyperlink" Target="http://maq.sourceforge.net/" TargetMode="External"/><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hyperlink" Target="http://soap.genomics.org.cn/soapdenovo.html" TargetMode="External"/><Relationship Id="rId17" Type="http://schemas.openxmlformats.org/officeDocument/2006/relationships/hyperlink" Target="http://www.bcgsc.ca/platform/bioinfo/software/abyss" TargetMode="External"/><Relationship Id="rId18" Type="http://schemas.openxmlformats.org/officeDocument/2006/relationships/hyperlink" Target="http://samtools.sourceforge.net/" TargetMode="External"/><Relationship Id="rId19" Type="http://schemas.openxmlformats.org/officeDocument/2006/relationships/image" Target="media/image8.png"/><Relationship Id="rId37" Type="http://schemas.openxmlformats.org/officeDocument/2006/relationships/hyperlink" Target="http://compbio.cs.toronto.edu/CNVer/" TargetMode="External"/><Relationship Id="rId38" Type="http://schemas.openxmlformats.org/officeDocument/2006/relationships/image" Target="media/image18.png"/><Relationship Id="rId39" Type="http://schemas.openxmlformats.org/officeDocument/2006/relationships/image" Target="media/image19.png"/><Relationship Id="rId40" Type="http://schemas.openxmlformats.org/officeDocument/2006/relationships/hyperlink" Target="http://tiger.dbs.nus.edu.sg/CNV-seq/" TargetMode="External"/><Relationship Id="rId41" Type="http://schemas.openxmlformats.org/officeDocument/2006/relationships/image" Target="media/image20.png"/><Relationship Id="rId42" Type="http://schemas.openxmlformats.org/officeDocument/2006/relationships/image" Target="media/image21.png"/><Relationship Id="rId43" Type="http://schemas.openxmlformats.org/officeDocument/2006/relationships/hyperlink" Target="http://www.duke.edu/~mz34/erds.htm" TargetMode="External"/><Relationship Id="rId44" Type="http://schemas.openxmlformats.org/officeDocument/2006/relationships/hyperlink" Target="http://www.svaproject.org" TargetMode="External"/><Relationship Id="rId4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7</Pages>
  <Words>4732</Words>
  <Characters>26977</Characters>
  <Application>Microsoft Macintosh Word</Application>
  <DocSecurity>0</DocSecurity>
  <Lines>224</Lines>
  <Paragraphs>63</Paragraphs>
  <ScaleCrop>false</ScaleCrop>
  <Company/>
  <LinksUpToDate>false</LinksUpToDate>
  <CharactersWithSpaces>31646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Torri Federica</dc:creator>
  <cp:keywords/>
  <dc:description/>
  <cp:lastModifiedBy>Torri Federica</cp:lastModifiedBy>
  <cp:revision>8</cp:revision>
  <cp:lastPrinted>2012-03-07T20:05:00Z</cp:lastPrinted>
  <dcterms:created xsi:type="dcterms:W3CDTF">2012-03-07T01:26:00Z</dcterms:created>
  <dcterms:modified xsi:type="dcterms:W3CDTF">2012-06-27T00:51:00Z</dcterms:modified>
</cp:coreProperties>
</file>