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30B" w:rsidRDefault="0045130B" w:rsidP="00B12883">
      <w:pPr>
        <w:pStyle w:val="MTitel"/>
        <w:spacing w:before="0" w:after="240" w:line="340" w:lineRule="atLeast"/>
        <w:jc w:val="center"/>
        <w:outlineLvl w:val="0"/>
      </w:pPr>
      <w:r w:rsidRPr="005A5E6A">
        <w:rPr>
          <w:szCs w:val="36"/>
        </w:rPr>
        <w:t>Supplementary Material</w:t>
      </w:r>
    </w:p>
    <w:p w:rsidR="0045130B" w:rsidRDefault="0045130B" w:rsidP="00067897">
      <w:pPr>
        <w:pStyle w:val="MTitel"/>
        <w:spacing w:before="0" w:after="240" w:line="340" w:lineRule="atLeast"/>
        <w:jc w:val="center"/>
      </w:pPr>
      <w:r>
        <w:t xml:space="preserve">Ensemble </w:t>
      </w:r>
      <w:r w:rsidR="003B0316" w:rsidRPr="0020515B">
        <w:t xml:space="preserve">Kinetic </w:t>
      </w:r>
      <w:r w:rsidRPr="0020515B">
        <w:t>Model</w:t>
      </w:r>
      <w:r>
        <w:t xml:space="preserve">ing </w:t>
      </w:r>
      <w:r w:rsidRPr="0020515B">
        <w:t>of Metabolic Networks</w:t>
      </w:r>
      <w:r>
        <w:t xml:space="preserve"> from Dynamic Metabolic Profiles</w:t>
      </w:r>
    </w:p>
    <w:p w:rsidR="000A59F3" w:rsidRPr="00230820" w:rsidRDefault="000A59F3" w:rsidP="00B12883">
      <w:pPr>
        <w:pStyle w:val="Mauthor"/>
        <w:spacing w:before="0" w:after="0"/>
        <w:jc w:val="center"/>
        <w:outlineLvl w:val="0"/>
        <w:rPr>
          <w:lang w:val="en-GB"/>
        </w:rPr>
      </w:pPr>
      <w:proofErr w:type="spellStart"/>
      <w:r w:rsidRPr="00230820">
        <w:rPr>
          <w:lang w:val="en-GB"/>
        </w:rPr>
        <w:t>Gengjie</w:t>
      </w:r>
      <w:proofErr w:type="spellEnd"/>
      <w:r w:rsidRPr="00230820">
        <w:rPr>
          <w:lang w:val="en-GB"/>
        </w:rPr>
        <w:t xml:space="preserve"> </w:t>
      </w:r>
      <w:proofErr w:type="spellStart"/>
      <w:r w:rsidRPr="00230820">
        <w:rPr>
          <w:lang w:val="en-GB"/>
        </w:rPr>
        <w:t>Jia</w:t>
      </w:r>
      <w:proofErr w:type="spellEnd"/>
      <w:r w:rsidRPr="00230820">
        <w:rPr>
          <w:lang w:val="en-GB"/>
        </w:rPr>
        <w:t>, Gregory Stephanopoulos</w:t>
      </w:r>
      <w:r w:rsidR="005A14FD" w:rsidRPr="00230820">
        <w:rPr>
          <w:rFonts w:ascii="Times New Roman Bold" w:hAnsi="Times New Roman Bold"/>
          <w:szCs w:val="24"/>
          <w:lang w:val="en-GB"/>
        </w:rPr>
        <w:t xml:space="preserve"> </w:t>
      </w:r>
      <w:r w:rsidRPr="00230820">
        <w:rPr>
          <w:lang w:val="en-GB"/>
        </w:rPr>
        <w:t xml:space="preserve">and </w:t>
      </w:r>
      <w:proofErr w:type="spellStart"/>
      <w:r w:rsidRPr="00230820">
        <w:rPr>
          <w:lang w:val="en-GB"/>
        </w:rPr>
        <w:t>Rudiyanto</w:t>
      </w:r>
      <w:proofErr w:type="spellEnd"/>
      <w:r w:rsidRPr="00230820">
        <w:rPr>
          <w:lang w:val="en-GB"/>
        </w:rPr>
        <w:t xml:space="preserve"> </w:t>
      </w:r>
      <w:proofErr w:type="spellStart"/>
      <w:r w:rsidRPr="00230820">
        <w:rPr>
          <w:lang w:val="en-GB"/>
        </w:rPr>
        <w:t>Gunawan</w:t>
      </w:r>
      <w:proofErr w:type="spellEnd"/>
    </w:p>
    <w:p w:rsidR="001D38D1" w:rsidRPr="00230820" w:rsidRDefault="001D38D1" w:rsidP="00E81056">
      <w:pPr>
        <w:pStyle w:val="MTablecaption"/>
        <w:spacing w:after="120"/>
        <w:rPr>
          <w:lang w:val="en-GB"/>
        </w:rPr>
      </w:pPr>
    </w:p>
    <w:p w:rsidR="00780A29" w:rsidRDefault="00780A29" w:rsidP="001B6CFC">
      <w:pPr>
        <w:pStyle w:val="MText"/>
        <w:rPr>
          <w:lang w:eastAsia="en-US"/>
        </w:rPr>
      </w:pPr>
      <w:r>
        <w:rPr>
          <w:lang w:eastAsia="en-US"/>
        </w:rPr>
        <w:t xml:space="preserve">The model parameters used in the generation of </w:t>
      </w:r>
      <w:r>
        <w:rPr>
          <w:i/>
          <w:lang w:eastAsia="en-US"/>
        </w:rPr>
        <w:t xml:space="preserve">in </w:t>
      </w:r>
      <w:proofErr w:type="spellStart"/>
      <w:r>
        <w:rPr>
          <w:i/>
          <w:lang w:eastAsia="en-US"/>
        </w:rPr>
        <w:t>silico</w:t>
      </w:r>
      <w:proofErr w:type="spellEnd"/>
      <w:r>
        <w:rPr>
          <w:lang w:eastAsia="en-US"/>
        </w:rPr>
        <w:t xml:space="preserve"> metabolite time profiles are reported in Table S1. </w:t>
      </w:r>
    </w:p>
    <w:p w:rsidR="00780A29" w:rsidRDefault="00780A29" w:rsidP="00780A29">
      <w:pPr>
        <w:pStyle w:val="MTablecaption"/>
        <w:spacing w:after="120"/>
        <w:rPr>
          <w:bCs/>
        </w:rPr>
      </w:pPr>
      <w:r w:rsidRPr="00B615DC">
        <w:rPr>
          <w:b/>
        </w:rPr>
        <w:t xml:space="preserve">Table </w:t>
      </w:r>
      <w:r>
        <w:rPr>
          <w:b/>
        </w:rPr>
        <w:t>S1</w:t>
      </w:r>
      <w:r w:rsidRPr="00B615DC">
        <w:rPr>
          <w:b/>
        </w:rPr>
        <w:t>.</w:t>
      </w:r>
      <w:r>
        <w:t xml:space="preserve"> True parameter values</w:t>
      </w:r>
      <w:r w:rsidRPr="004D52BC">
        <w:rPr>
          <w:bCs/>
        </w:rPr>
        <w:t xml:space="preserve"> of the branched pathway model</w:t>
      </w:r>
      <w:r>
        <w:rPr>
          <w:bCs/>
        </w:rPr>
        <w:t>.</w:t>
      </w:r>
    </w:p>
    <w:tbl>
      <w:tblPr>
        <w:tblW w:w="1892" w:type="pct"/>
        <w:jc w:val="center"/>
        <w:tblInd w:w="-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9"/>
        <w:gridCol w:w="2145"/>
      </w:tblGrid>
      <w:tr w:rsidR="00780A29" w:rsidRPr="003274DC" w:rsidTr="002B633B">
        <w:trPr>
          <w:trHeight w:val="863"/>
          <w:jc w:val="center"/>
        </w:trPr>
        <w:tc>
          <w:tcPr>
            <w:tcW w:w="2040" w:type="pct"/>
            <w:vMerge w:val="restar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Parameters</w:t>
            </w:r>
          </w:p>
        </w:tc>
        <w:tc>
          <w:tcPr>
            <w:tcW w:w="2960" w:type="pct"/>
            <w:vMerge w:val="restar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Reported Values</w:t>
            </w:r>
            <w:r>
              <w:rPr>
                <w:sz w:val="22"/>
                <w:szCs w:val="22"/>
              </w:rPr>
              <w:t xml:space="preserve"> </w:t>
            </w:r>
            <w:r w:rsidR="001F06A2" w:rsidRPr="003274DC">
              <w:rPr>
                <w:sz w:val="22"/>
                <w:szCs w:val="22"/>
              </w:rPr>
              <w:fldChar w:fldCharType="begin">
                <w:fldData xml:space="preserve">PEVuZE5vdGU+PENpdGU+PEF1dGhvcj5Wb2l0PC9BdXRob3I+PFllYXI+MjAwNDwvWWVhcj48UmVj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</w:fldData>
              </w:fldChar>
            </w:r>
            <w:r w:rsidRPr="003274DC">
              <w:rPr>
                <w:sz w:val="22"/>
                <w:szCs w:val="22"/>
              </w:rPr>
              <w:instrText xml:space="preserve"> ADDIN EN.CITE </w:instrText>
            </w:r>
            <w:r w:rsidR="001F06A2" w:rsidRPr="003274DC">
              <w:rPr>
                <w:sz w:val="22"/>
                <w:szCs w:val="22"/>
              </w:rPr>
              <w:fldChar w:fldCharType="begin">
                <w:fldData xml:space="preserve">PEVuZE5vdGU+PENpdGU+PEF1dGhvcj5Wb2l0PC9BdXRob3I+PFllYXI+MjAwNDwvWWVhcj48UmVj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</w:fldData>
              </w:fldChar>
            </w:r>
            <w:r w:rsidRPr="003274DC">
              <w:rPr>
                <w:sz w:val="22"/>
                <w:szCs w:val="22"/>
              </w:rPr>
              <w:instrText xml:space="preserve"> ADDIN EN.CITE.DATA </w:instrText>
            </w:r>
            <w:r w:rsidR="001F06A2" w:rsidRPr="003274DC">
              <w:rPr>
                <w:sz w:val="22"/>
                <w:szCs w:val="22"/>
              </w:rPr>
            </w:r>
            <w:r w:rsidR="001F06A2" w:rsidRPr="003274DC">
              <w:rPr>
                <w:sz w:val="22"/>
                <w:szCs w:val="22"/>
              </w:rPr>
              <w:fldChar w:fldCharType="end"/>
            </w:r>
            <w:r w:rsidR="001F06A2" w:rsidRPr="003274DC">
              <w:rPr>
                <w:sz w:val="22"/>
                <w:szCs w:val="22"/>
              </w:rPr>
            </w:r>
            <w:r w:rsidR="001F06A2" w:rsidRPr="003274DC">
              <w:rPr>
                <w:sz w:val="22"/>
                <w:szCs w:val="22"/>
              </w:rPr>
              <w:fldChar w:fldCharType="separate"/>
            </w:r>
            <w:r w:rsidRPr="003274DC">
              <w:rPr>
                <w:noProof/>
                <w:sz w:val="22"/>
                <w:szCs w:val="22"/>
              </w:rPr>
              <w:t>[</w:t>
            </w:r>
            <w:hyperlink w:anchor="_ENREF_2" w:tooltip="Voit, 2004 #4" w:history="1">
              <w:r w:rsidRPr="003274DC">
                <w:rPr>
                  <w:noProof/>
                  <w:sz w:val="22"/>
                  <w:szCs w:val="22"/>
                </w:rPr>
                <w:t>2</w:t>
              </w:r>
            </w:hyperlink>
            <w:r w:rsidRPr="003274DC">
              <w:rPr>
                <w:noProof/>
                <w:sz w:val="22"/>
                <w:szCs w:val="22"/>
              </w:rPr>
              <w:t>]</w:t>
            </w:r>
            <w:r w:rsidR="001F06A2" w:rsidRPr="003274DC">
              <w:rPr>
                <w:sz w:val="22"/>
                <w:szCs w:val="22"/>
              </w:rPr>
              <w:fldChar w:fldCharType="end"/>
            </w:r>
          </w:p>
        </w:tc>
      </w:tr>
      <w:tr w:rsidR="00780A29" w:rsidRPr="003274DC" w:rsidTr="002B633B">
        <w:trPr>
          <w:trHeight w:val="674"/>
          <w:jc w:val="center"/>
        </w:trPr>
        <w:tc>
          <w:tcPr>
            <w:tcW w:w="2040" w:type="pct"/>
            <w:vMerge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b/>
                <w:szCs w:val="22"/>
              </w:rPr>
            </w:pPr>
          </w:p>
        </w:tc>
        <w:tc>
          <w:tcPr>
            <w:tcW w:w="2960" w:type="pct"/>
            <w:vMerge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b/>
                <w:szCs w:val="22"/>
              </w:rPr>
            </w:pP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sym w:font="Symbol" w:char="F067"/>
            </w:r>
            <w:r w:rsidRPr="003274DC">
              <w:rPr>
                <w:i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20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13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0.8</w:t>
            </w:r>
          </w:p>
        </w:tc>
      </w:tr>
      <w:tr w:rsidR="00780A29" w:rsidRPr="003274DC" w:rsidTr="002B633B">
        <w:trPr>
          <w:trHeight w:val="359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sym w:font="Symbol" w:char="F067"/>
            </w:r>
            <w:r w:rsidRPr="003274DC">
              <w:rPr>
                <w:i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8</w:t>
            </w:r>
          </w:p>
        </w:tc>
      </w:tr>
      <w:tr w:rsidR="00780A29" w:rsidRPr="003274DC" w:rsidTr="002B633B">
        <w:trPr>
          <w:trHeight w:val="359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21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0.5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sym w:font="Symbol" w:char="F067"/>
            </w:r>
            <w:r w:rsidRPr="003274DC">
              <w:rPr>
                <w:i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3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32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0.75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sym w:font="Symbol" w:char="F067"/>
            </w:r>
            <w:r w:rsidRPr="003274DC">
              <w:rPr>
                <w:i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5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43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0.5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44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0.2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sym w:font="Symbol" w:char="F067"/>
            </w:r>
            <w:r w:rsidRPr="003274DC">
              <w:rPr>
                <w:i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2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51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0.5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sym w:font="Symbol" w:char="F067"/>
            </w:r>
            <w:r w:rsidRPr="003274DC">
              <w:rPr>
                <w:i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6</w:t>
            </w:r>
          </w:p>
        </w:tc>
      </w:tr>
      <w:tr w:rsidR="00780A29" w:rsidRPr="003274DC" w:rsidTr="002B633B">
        <w:trPr>
          <w:trHeight w:val="338"/>
          <w:jc w:val="center"/>
        </w:trPr>
        <w:tc>
          <w:tcPr>
            <w:tcW w:w="204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i/>
                <w:szCs w:val="22"/>
              </w:rPr>
            </w:pPr>
            <w:r w:rsidRPr="003274DC">
              <w:rPr>
                <w:i/>
                <w:sz w:val="22"/>
                <w:szCs w:val="22"/>
              </w:rPr>
              <w:t>f</w:t>
            </w:r>
            <w:r w:rsidRPr="003274DC">
              <w:rPr>
                <w:i/>
                <w:sz w:val="22"/>
                <w:szCs w:val="22"/>
                <w:vertAlign w:val="subscript"/>
              </w:rPr>
              <w:t>64</w:t>
            </w:r>
          </w:p>
        </w:tc>
        <w:tc>
          <w:tcPr>
            <w:tcW w:w="2960" w:type="pct"/>
            <w:vAlign w:val="center"/>
          </w:tcPr>
          <w:p w:rsidR="00780A29" w:rsidRPr="003274DC" w:rsidRDefault="00780A29" w:rsidP="002B633B">
            <w:pPr>
              <w:spacing w:before="100" w:after="100" w:line="240" w:lineRule="exact"/>
              <w:jc w:val="center"/>
              <w:rPr>
                <w:szCs w:val="22"/>
              </w:rPr>
            </w:pPr>
            <w:r w:rsidRPr="003274DC">
              <w:rPr>
                <w:sz w:val="22"/>
                <w:szCs w:val="22"/>
              </w:rPr>
              <w:t>0.8</w:t>
            </w:r>
          </w:p>
        </w:tc>
      </w:tr>
    </w:tbl>
    <w:p w:rsidR="00780A29" w:rsidRDefault="00780A29" w:rsidP="001B6CFC">
      <w:pPr>
        <w:pStyle w:val="MText"/>
        <w:rPr>
          <w:lang w:eastAsia="en-US"/>
        </w:rPr>
      </w:pPr>
    </w:p>
    <w:p w:rsidR="00780A29" w:rsidRDefault="00780A29" w:rsidP="001B6CFC">
      <w:pPr>
        <w:pStyle w:val="MText"/>
        <w:rPr>
          <w:lang w:eastAsia="en-US"/>
        </w:rPr>
      </w:pPr>
    </w:p>
    <w:p w:rsidR="00B1173B" w:rsidRDefault="00B1173B" w:rsidP="001B6CFC">
      <w:pPr>
        <w:pStyle w:val="MText"/>
        <w:rPr>
          <w:lang w:eastAsia="en-US"/>
        </w:rPr>
      </w:pPr>
    </w:p>
    <w:p w:rsidR="001B6CFC" w:rsidRDefault="001C1C22" w:rsidP="001B6CFC">
      <w:pPr>
        <w:pStyle w:val="MText"/>
      </w:pPr>
      <w:r>
        <w:rPr>
          <w:lang w:eastAsia="en-US"/>
        </w:rPr>
        <w:lastRenderedPageBreak/>
        <w:t xml:space="preserve">Following the same </w:t>
      </w:r>
      <w:r w:rsidR="006E656C">
        <w:rPr>
          <w:lang w:eastAsia="en-US"/>
        </w:rPr>
        <w:t xml:space="preserve">ensemble modeling </w:t>
      </w:r>
      <w:r>
        <w:rPr>
          <w:lang w:eastAsia="en-US"/>
        </w:rPr>
        <w:t xml:space="preserve">procedure described in the main context, </w:t>
      </w:r>
      <w:r w:rsidR="006E656C">
        <w:rPr>
          <w:lang w:eastAsia="en-US"/>
        </w:rPr>
        <w:t xml:space="preserve">the </w:t>
      </w:r>
      <w:r w:rsidR="00E14102">
        <w:t xml:space="preserve">parameter estimation </w:t>
      </w:r>
      <w:r>
        <w:t xml:space="preserve">minimizing slope prediction error </w:t>
      </w:r>
      <w:r>
        <w:rPr>
          <w:lang w:eastAsia="en-US"/>
        </w:rPr>
        <w:t>Φ</w:t>
      </w:r>
      <w:r>
        <w:rPr>
          <w:i/>
          <w:vertAlign w:val="subscript"/>
          <w:lang w:eastAsia="en-US"/>
        </w:rPr>
        <w:t>S</w:t>
      </w:r>
      <w:r>
        <w:t xml:space="preserve"> (Equation (12) in the main context) was conducted </w:t>
      </w:r>
      <w:r w:rsidR="006E656C">
        <w:t xml:space="preserve">to provide an input to the OEAMC </w:t>
      </w:r>
      <w:r w:rsidR="001834A8">
        <w:t>algorithm</w:t>
      </w:r>
      <w:r w:rsidR="006E656C">
        <w:t xml:space="preserve"> </w:t>
      </w:r>
      <w:r>
        <w:t xml:space="preserve">(minimum </w:t>
      </w:r>
      <w:r w:rsidR="00D51B55" w:rsidRPr="00921ECF">
        <w:rPr>
          <w:position w:val="-12"/>
          <w:szCs w:val="24"/>
        </w:rPr>
        <w:object w:dxaOrig="5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9pt;height:20.65pt" o:ole="">
            <v:imagedata r:id="rId7" o:title=""/>
          </v:shape>
          <o:OLEObject Type="Embed" ProgID="Equation.DSMT4" ShapeID="_x0000_i1025" DrawAspect="Content" ObjectID="_1414247978" r:id="rId8"/>
        </w:object>
      </w:r>
      <w:r>
        <w:t xml:space="preserve"> = 0.137)</w:t>
      </w:r>
      <w:r w:rsidR="006E656C">
        <w:t>.</w:t>
      </w:r>
      <w:r>
        <w:t xml:space="preserve"> </w:t>
      </w:r>
      <w:r w:rsidR="00E14102">
        <w:t>The upper</w:t>
      </w:r>
      <w:r>
        <w:t xml:space="preserve"> 95%</w:t>
      </w:r>
      <w:r w:rsidR="00E14102">
        <w:t xml:space="preserve"> confidence bound for </w:t>
      </w:r>
      <w:r w:rsidR="00D51B55" w:rsidRPr="00921ECF">
        <w:rPr>
          <w:position w:val="-12"/>
          <w:szCs w:val="24"/>
        </w:rPr>
        <w:object w:dxaOrig="540" w:dyaOrig="380">
          <v:shape id="_x0000_i1026" type="#_x0000_t75" style="width:26.9pt;height:20.65pt" o:ole="">
            <v:imagedata r:id="rId7" o:title=""/>
          </v:shape>
          <o:OLEObject Type="Embed" ProgID="Equation.DSMT4" ShapeID="_x0000_i1026" DrawAspect="Content" ObjectID="_1414247979" r:id="rId9"/>
        </w:object>
      </w:r>
      <w:r w:rsidR="00E14102">
        <w:rPr>
          <w:i/>
          <w:vertAlign w:val="subscript"/>
          <w:lang w:eastAsia="en-US"/>
        </w:rPr>
        <w:t xml:space="preserve"> </w:t>
      </w:r>
      <w:r w:rsidR="00E14102">
        <w:t xml:space="preserve">was estimated to be </w:t>
      </w:r>
      <w:r>
        <w:t>0.</w:t>
      </w:r>
      <w:r w:rsidR="00E14102">
        <w:rPr>
          <w:lang w:eastAsia="en-US"/>
        </w:rPr>
        <w:t>295</w:t>
      </w:r>
      <w:r w:rsidR="00E14102">
        <w:t>.</w:t>
      </w:r>
      <w:r w:rsidR="001B6CFC">
        <w:t xml:space="preserve"> </w:t>
      </w:r>
    </w:p>
    <w:p w:rsidR="00B12883" w:rsidRDefault="00E14102" w:rsidP="00780A29">
      <w:pPr>
        <w:spacing w:after="200" w:line="276" w:lineRule="auto"/>
        <w:ind w:firstLine="284"/>
        <w:jc w:val="left"/>
        <w:rPr>
          <w:lang w:eastAsia="en-US"/>
        </w:rPr>
      </w:pPr>
      <w:r>
        <w:rPr>
          <w:lang w:eastAsia="en-US"/>
        </w:rPr>
        <w:t xml:space="preserve">Table </w:t>
      </w:r>
      <w:r w:rsidR="00780A29">
        <w:rPr>
          <w:lang w:eastAsia="en-US"/>
        </w:rPr>
        <w:t>S2</w:t>
      </w:r>
      <w:r w:rsidR="00D51B55">
        <w:rPr>
          <w:lang w:eastAsia="en-US"/>
        </w:rPr>
        <w:t xml:space="preserve"> </w:t>
      </w:r>
      <w:r>
        <w:rPr>
          <w:lang w:eastAsia="en-US"/>
        </w:rPr>
        <w:t>provides the summary of the ensemble construction based on the slope error function Φ</w:t>
      </w:r>
      <w:r>
        <w:rPr>
          <w:i/>
          <w:vertAlign w:val="subscript"/>
          <w:lang w:eastAsia="en-US"/>
        </w:rPr>
        <w:t>S</w:t>
      </w:r>
      <w:r>
        <w:rPr>
          <w:lang w:eastAsia="en-US"/>
        </w:rPr>
        <w:t xml:space="preserve">. The volume of the viable subspace of </w:t>
      </w:r>
      <w:r>
        <w:rPr>
          <w:b/>
          <w:lang w:eastAsia="en-US"/>
        </w:rPr>
        <w:t>p</w:t>
      </w:r>
      <w:r>
        <w:rPr>
          <w:i/>
          <w:vertAlign w:val="subscript"/>
          <w:lang w:eastAsia="en-US"/>
        </w:rPr>
        <w:t>I</w:t>
      </w:r>
      <w:r>
        <w:rPr>
          <w:lang w:eastAsia="en-US"/>
        </w:rPr>
        <w:t xml:space="preserve"> was 0.270% of the volume </w:t>
      </w:r>
      <w:r w:rsidR="00D51B55">
        <w:rPr>
          <w:lang w:eastAsia="en-US"/>
        </w:rPr>
        <w:t>of</w:t>
      </w:r>
      <w:r>
        <w:rPr>
          <w:lang w:eastAsia="en-US"/>
        </w:rPr>
        <w:t xml:space="preserve"> the</w:t>
      </w:r>
      <w:r w:rsidR="00D51B55">
        <w:rPr>
          <w:lang w:eastAsia="en-US"/>
        </w:rPr>
        <w:t xml:space="preserve"> original</w:t>
      </w:r>
      <w:r>
        <w:rPr>
          <w:lang w:eastAsia="en-US"/>
        </w:rPr>
        <w:t xml:space="preserve"> parameter </w:t>
      </w:r>
      <w:r w:rsidR="00D51B55">
        <w:rPr>
          <w:lang w:eastAsia="en-US"/>
        </w:rPr>
        <w:t>space</w:t>
      </w:r>
      <w:r>
        <w:rPr>
          <w:lang w:eastAsia="en-US"/>
        </w:rPr>
        <w:t>. The range of values for the slope and concentration errors were again computed from uniformly sampling parameter points from the viable space (</w:t>
      </w:r>
      <w:r>
        <w:rPr>
          <w:i/>
          <w:lang w:eastAsia="en-US"/>
        </w:rPr>
        <w:t xml:space="preserve">n </w:t>
      </w:r>
      <w:r>
        <w:rPr>
          <w:lang w:eastAsia="en-US"/>
        </w:rPr>
        <w:t xml:space="preserve">= 75680). Figure S1 shows </w:t>
      </w:r>
      <w:r w:rsidR="00D51B55">
        <w:rPr>
          <w:lang w:eastAsia="en-US"/>
        </w:rPr>
        <w:t xml:space="preserve">the </w:t>
      </w:r>
      <w:r>
        <w:rPr>
          <w:lang w:eastAsia="en-US"/>
        </w:rPr>
        <w:t xml:space="preserve">projections of the viable </w:t>
      </w:r>
      <w:r w:rsidR="00D51B55">
        <w:rPr>
          <w:lang w:eastAsia="en-US"/>
        </w:rPr>
        <w:t>regions</w:t>
      </w:r>
      <w:r>
        <w:rPr>
          <w:lang w:eastAsia="en-US"/>
        </w:rPr>
        <w:t xml:space="preserve"> onto the </w:t>
      </w:r>
      <w:r w:rsidR="00D51B55">
        <w:rPr>
          <w:lang w:eastAsia="en-US"/>
        </w:rPr>
        <w:t xml:space="preserve">two-dimensional </w:t>
      </w:r>
      <w:r>
        <w:rPr>
          <w:lang w:eastAsia="en-US"/>
        </w:rPr>
        <w:t xml:space="preserve">parameter axes of </w:t>
      </w:r>
      <w:r w:rsidR="00D51B55">
        <w:rPr>
          <w:lang w:eastAsia="en-US"/>
        </w:rPr>
        <w:t xml:space="preserve">the independent </w:t>
      </w:r>
      <w:r>
        <w:rPr>
          <w:lang w:eastAsia="en-US"/>
        </w:rPr>
        <w:t xml:space="preserve">fluxes </w:t>
      </w:r>
      <w:r w:rsidRPr="00AB12BE">
        <w:rPr>
          <w:i/>
          <w:szCs w:val="24"/>
        </w:rPr>
        <w:t>v</w:t>
      </w:r>
      <w:r w:rsidRPr="00AB12BE">
        <w:rPr>
          <w:i/>
          <w:szCs w:val="24"/>
          <w:vertAlign w:val="subscript"/>
        </w:rPr>
        <w:t>1</w:t>
      </w:r>
      <w:r w:rsidRPr="00AB12BE">
        <w:rPr>
          <w:szCs w:val="24"/>
        </w:rPr>
        <w:t xml:space="preserve"> and </w:t>
      </w:r>
      <w:r w:rsidRPr="00AB12BE">
        <w:rPr>
          <w:i/>
          <w:szCs w:val="24"/>
        </w:rPr>
        <w:t>v</w:t>
      </w:r>
      <w:r w:rsidRPr="00AB12BE">
        <w:rPr>
          <w:i/>
          <w:szCs w:val="24"/>
          <w:vertAlign w:val="subscript"/>
        </w:rPr>
        <w:t>6</w:t>
      </w:r>
      <w:r>
        <w:rPr>
          <w:lang w:eastAsia="en-US"/>
        </w:rPr>
        <w:t xml:space="preserve">. </w:t>
      </w:r>
      <w:r w:rsidR="00737CDF">
        <w:rPr>
          <w:lang w:eastAsia="en-US"/>
        </w:rPr>
        <w:t xml:space="preserve">The true parameter values </w:t>
      </w:r>
      <w:r w:rsidR="00B1173B">
        <w:rPr>
          <w:lang w:eastAsia="en-US"/>
        </w:rPr>
        <w:t>belong to the viable subspace</w:t>
      </w:r>
      <w:r w:rsidR="00737CDF">
        <w:rPr>
          <w:lang w:eastAsia="en-US"/>
        </w:rPr>
        <w:t xml:space="preserve"> </w:t>
      </w:r>
      <w:r w:rsidR="00737CDF" w:rsidRPr="00B91F47">
        <w:rPr>
          <w:lang w:eastAsia="en-US"/>
        </w:rPr>
        <w:t>(red dot</w:t>
      </w:r>
      <w:r w:rsidR="00737CDF">
        <w:rPr>
          <w:lang w:eastAsia="en-US"/>
        </w:rPr>
        <w:t xml:space="preserve"> in Figure S1). </w:t>
      </w:r>
      <w:r>
        <w:rPr>
          <w:lang w:eastAsia="en-US"/>
        </w:rPr>
        <w:t xml:space="preserve">Lastly, Figure S2 compares the metabolite concentration predictions produced by five randomly </w:t>
      </w:r>
      <w:r w:rsidR="00D51B55">
        <w:rPr>
          <w:lang w:eastAsia="en-US"/>
        </w:rPr>
        <w:t xml:space="preserve">selected </w:t>
      </w:r>
      <w:r>
        <w:rPr>
          <w:lang w:eastAsia="en-US"/>
        </w:rPr>
        <w:t xml:space="preserve">member models and the </w:t>
      </w:r>
      <w:r>
        <w:rPr>
          <w:i/>
          <w:lang w:eastAsia="en-US"/>
        </w:rPr>
        <w:t xml:space="preserve">in silico </w:t>
      </w:r>
      <w:r>
        <w:rPr>
          <w:lang w:eastAsia="en-US"/>
        </w:rPr>
        <w:t>generated noisy data used for the construction of the model ensemble. Again, these models could provide similar goodness-of-fit to the data.</w:t>
      </w:r>
    </w:p>
    <w:p w:rsidR="006730CD" w:rsidRDefault="006730CD" w:rsidP="006730CD">
      <w:pPr>
        <w:pStyle w:val="MTablecaption"/>
        <w:spacing w:after="120"/>
      </w:pPr>
      <w:r w:rsidRPr="00B615DC">
        <w:rPr>
          <w:b/>
        </w:rPr>
        <w:t xml:space="preserve">Table </w:t>
      </w:r>
      <w:r w:rsidR="00D51B55">
        <w:rPr>
          <w:b/>
        </w:rPr>
        <w:t>S</w:t>
      </w:r>
      <w:r w:rsidR="00C316D8">
        <w:rPr>
          <w:b/>
        </w:rPr>
        <w:t>2</w:t>
      </w:r>
      <w:bookmarkStart w:id="0" w:name="_GoBack"/>
      <w:bookmarkEnd w:id="0"/>
      <w:r w:rsidRPr="00B615DC">
        <w:rPr>
          <w:b/>
        </w:rPr>
        <w:t>.</w:t>
      </w:r>
      <w:r>
        <w:t xml:space="preserve"> </w:t>
      </w:r>
      <w:r w:rsidR="00E14102">
        <w:t xml:space="preserve">Ensemble </w:t>
      </w:r>
      <w:r w:rsidR="00E14102">
        <w:rPr>
          <w:bCs/>
        </w:rPr>
        <w:t>k</w:t>
      </w:r>
      <w:r w:rsidR="007D1F6A">
        <w:rPr>
          <w:bCs/>
        </w:rPr>
        <w:t>inetic modeling</w:t>
      </w:r>
      <w:r w:rsidR="007D1F6A" w:rsidRPr="004D52BC">
        <w:rPr>
          <w:bCs/>
        </w:rPr>
        <w:t xml:space="preserve"> </w:t>
      </w:r>
      <w:r w:rsidRPr="004D52BC">
        <w:rPr>
          <w:bCs/>
        </w:rPr>
        <w:t>of the branched pathway model</w:t>
      </w:r>
      <w:r w:rsidR="00D07430">
        <w:rPr>
          <w:bCs/>
        </w:rPr>
        <w:t xml:space="preserve"> </w:t>
      </w:r>
      <w:r w:rsidR="00E14102">
        <w:rPr>
          <w:bCs/>
        </w:rPr>
        <w:t>using</w:t>
      </w:r>
      <w:r w:rsidR="00D07430">
        <w:rPr>
          <w:bCs/>
        </w:rPr>
        <w:t xml:space="preserve"> </w:t>
      </w:r>
      <w:r w:rsidR="00D07430">
        <w:t>Φ</w:t>
      </w:r>
      <w:r w:rsidR="00D07430">
        <w:rPr>
          <w:i/>
          <w:vertAlign w:val="subscript"/>
        </w:rPr>
        <w:t>S</w:t>
      </w:r>
      <w:r w:rsidR="00D07430">
        <w:rPr>
          <w:bCs/>
        </w:rPr>
        <w:t>.</w:t>
      </w:r>
    </w:p>
    <w:tbl>
      <w:tblPr>
        <w:tblW w:w="7770" w:type="dxa"/>
        <w:jc w:val="center"/>
        <w:tblInd w:w="-1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0"/>
        <w:gridCol w:w="2790"/>
      </w:tblGrid>
      <w:tr w:rsidR="006730CD" w:rsidRPr="003C5148" w:rsidTr="007D1F6A">
        <w:trPr>
          <w:trHeight w:val="383"/>
          <w:jc w:val="center"/>
        </w:trPr>
        <w:tc>
          <w:tcPr>
            <w:tcW w:w="4980" w:type="dxa"/>
            <w:vAlign w:val="center"/>
          </w:tcPr>
          <w:p w:rsidR="006730CD" w:rsidRPr="003C5148" w:rsidRDefault="006730CD" w:rsidP="003A2780">
            <w:pPr>
              <w:spacing w:before="90" w:after="90" w:line="360" w:lineRule="auto"/>
              <w:ind w:left="158" w:hanging="158"/>
              <w:jc w:val="center"/>
              <w:rPr>
                <w:szCs w:val="24"/>
              </w:rPr>
            </w:pPr>
            <w:r w:rsidRPr="003C5148">
              <w:rPr>
                <w:szCs w:val="24"/>
              </w:rPr>
              <w:t>CPU time (sec)</w:t>
            </w:r>
            <w:r w:rsidR="00E14102">
              <w:rPr>
                <w:szCs w:val="24"/>
              </w:rPr>
              <w:t xml:space="preserve"> </w:t>
            </w:r>
            <w:r w:rsidR="00E14102">
              <w:rPr>
                <w:szCs w:val="24"/>
                <w:vertAlign w:val="superscript"/>
              </w:rPr>
              <w:t>a</w:t>
            </w:r>
          </w:p>
        </w:tc>
        <w:tc>
          <w:tcPr>
            <w:tcW w:w="2790" w:type="dxa"/>
            <w:vAlign w:val="center"/>
          </w:tcPr>
          <w:p w:rsidR="006730CD" w:rsidRPr="003C5148" w:rsidRDefault="00E14102" w:rsidP="003A2780">
            <w:pPr>
              <w:pStyle w:val="Caption"/>
              <w:spacing w:before="90" w:after="90" w:line="360" w:lineRule="auto"/>
              <w:ind w:left="158" w:hanging="158"/>
              <w:jc w:val="center"/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1865</w:t>
            </w:r>
          </w:p>
        </w:tc>
      </w:tr>
      <w:tr w:rsidR="00391077" w:rsidRPr="003C5148" w:rsidTr="007D1F6A">
        <w:trPr>
          <w:trHeight w:val="383"/>
          <w:jc w:val="center"/>
        </w:trPr>
        <w:tc>
          <w:tcPr>
            <w:tcW w:w="4980" w:type="dxa"/>
            <w:vAlign w:val="center"/>
          </w:tcPr>
          <w:p w:rsidR="00391077" w:rsidRDefault="00391077" w:rsidP="00BC00EA">
            <w:pPr>
              <w:spacing w:before="90" w:after="90" w:line="240" w:lineRule="auto"/>
              <w:ind w:left="158" w:hanging="158"/>
              <w:jc w:val="center"/>
              <w:rPr>
                <w:szCs w:val="24"/>
              </w:rPr>
            </w:pPr>
            <w:r>
              <w:rPr>
                <w:szCs w:val="24"/>
              </w:rPr>
              <w:t>Calculated v</w:t>
            </w:r>
            <w:r w:rsidRPr="003C5148">
              <w:rPr>
                <w:szCs w:val="24"/>
              </w:rPr>
              <w:t xml:space="preserve">olume of </w:t>
            </w:r>
            <w:r>
              <w:rPr>
                <w:szCs w:val="24"/>
              </w:rPr>
              <w:t>initial</w:t>
            </w:r>
            <w:r w:rsidRPr="003C5148">
              <w:rPr>
                <w:szCs w:val="24"/>
              </w:rPr>
              <w:t xml:space="preserve"> parameter space</w:t>
            </w:r>
          </w:p>
          <w:p w:rsidR="00391077" w:rsidRPr="003C5148" w:rsidRDefault="00391077" w:rsidP="00BC00EA">
            <w:pPr>
              <w:spacing w:before="90" w:after="90" w:line="240" w:lineRule="auto"/>
              <w:ind w:left="158" w:hanging="158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8538A8">
              <w:rPr>
                <w:i/>
                <w:szCs w:val="24"/>
              </w:rPr>
              <w:t>V</w:t>
            </w:r>
            <w:r>
              <w:rPr>
                <w:i/>
                <w:szCs w:val="24"/>
                <w:vertAlign w:val="subscript"/>
              </w:rPr>
              <w:t>ci</w:t>
            </w:r>
            <w:r>
              <w:rPr>
                <w:szCs w:val="24"/>
              </w:rPr>
              <w:t>)</w:t>
            </w:r>
            <w:r w:rsidRPr="003C5148">
              <w:rPr>
                <w:szCs w:val="24"/>
              </w:rPr>
              <w:t xml:space="preserve"> </w:t>
            </w:r>
            <w:r w:rsidR="00E14102">
              <w:rPr>
                <w:szCs w:val="24"/>
                <w:vertAlign w:val="superscript"/>
              </w:rPr>
              <w:t>b</w:t>
            </w:r>
          </w:p>
        </w:tc>
        <w:tc>
          <w:tcPr>
            <w:tcW w:w="2790" w:type="dxa"/>
            <w:vAlign w:val="center"/>
          </w:tcPr>
          <w:p w:rsidR="00391077" w:rsidRPr="003C5148" w:rsidRDefault="00391077" w:rsidP="00BC00EA">
            <w:pPr>
              <w:spacing w:before="90" w:after="90" w:line="240" w:lineRule="auto"/>
              <w:ind w:left="158" w:hanging="158"/>
              <w:jc w:val="center"/>
              <w:rPr>
                <w:szCs w:val="24"/>
                <w:lang w:eastAsia="zh-CN"/>
              </w:rPr>
            </w:pPr>
            <w:r>
              <w:rPr>
                <w:lang w:eastAsia="en-US"/>
              </w:rPr>
              <w:t>2.5×10</w:t>
            </w:r>
            <w:r w:rsidRPr="00675F48">
              <w:rPr>
                <w:vertAlign w:val="superscript"/>
                <w:lang w:eastAsia="en-US"/>
              </w:rPr>
              <w:t>5</w:t>
            </w:r>
          </w:p>
        </w:tc>
      </w:tr>
      <w:tr w:rsidR="006730CD" w:rsidRPr="003C5148" w:rsidTr="007D1F6A">
        <w:trPr>
          <w:trHeight w:val="383"/>
          <w:jc w:val="center"/>
        </w:trPr>
        <w:tc>
          <w:tcPr>
            <w:tcW w:w="4980" w:type="dxa"/>
            <w:vAlign w:val="center"/>
          </w:tcPr>
          <w:p w:rsidR="007D1F6A" w:rsidRDefault="007D1F6A" w:rsidP="007D1F6A">
            <w:pPr>
              <w:spacing w:before="90" w:after="90" w:line="240" w:lineRule="auto"/>
              <w:ind w:left="158" w:hanging="158"/>
              <w:jc w:val="center"/>
              <w:rPr>
                <w:szCs w:val="24"/>
              </w:rPr>
            </w:pPr>
            <w:r w:rsidRPr="003C5148">
              <w:rPr>
                <w:szCs w:val="24"/>
              </w:rPr>
              <w:t>Estimated volume of viable parameter space</w:t>
            </w:r>
          </w:p>
          <w:p w:rsidR="006730CD" w:rsidRPr="003C5148" w:rsidRDefault="007D1F6A" w:rsidP="00E14102">
            <w:pPr>
              <w:spacing w:before="90" w:after="90" w:line="360" w:lineRule="auto"/>
              <w:ind w:left="158" w:hanging="158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8538A8">
              <w:rPr>
                <w:i/>
                <w:szCs w:val="24"/>
              </w:rPr>
              <w:t>V</w:t>
            </w:r>
            <w:r w:rsidRPr="008538A8">
              <w:rPr>
                <w:i/>
                <w:szCs w:val="24"/>
                <w:vertAlign w:val="subscript"/>
              </w:rPr>
              <w:t>ev</w:t>
            </w:r>
            <w:r>
              <w:rPr>
                <w:szCs w:val="24"/>
              </w:rPr>
              <w:t>)</w:t>
            </w:r>
            <w:r w:rsidRPr="003C5148">
              <w:rPr>
                <w:szCs w:val="24"/>
              </w:rPr>
              <w:t xml:space="preserve"> </w:t>
            </w:r>
            <w:r w:rsidR="00E14102">
              <w:rPr>
                <w:szCs w:val="24"/>
                <w:vertAlign w:val="superscript"/>
              </w:rPr>
              <w:t>c</w:t>
            </w:r>
          </w:p>
        </w:tc>
        <w:tc>
          <w:tcPr>
            <w:tcW w:w="2790" w:type="dxa"/>
            <w:vAlign w:val="center"/>
          </w:tcPr>
          <w:p w:rsidR="006730CD" w:rsidRPr="003C5148" w:rsidRDefault="00246595" w:rsidP="00E14102">
            <w:pPr>
              <w:spacing w:before="90" w:after="90" w:line="360" w:lineRule="auto"/>
              <w:ind w:left="158" w:hanging="158"/>
              <w:jc w:val="center"/>
              <w:rPr>
                <w:szCs w:val="24"/>
                <w:lang w:eastAsia="zh-CN"/>
              </w:rPr>
            </w:pPr>
            <w:r>
              <w:rPr>
                <w:szCs w:val="24"/>
                <w:lang w:eastAsia="zh-CN"/>
              </w:rPr>
              <w:t>6</w:t>
            </w:r>
            <w:r w:rsidR="00E14102">
              <w:rPr>
                <w:szCs w:val="24"/>
                <w:lang w:eastAsia="zh-CN"/>
              </w:rPr>
              <w:t>7</w:t>
            </w:r>
            <w:r>
              <w:rPr>
                <w:szCs w:val="24"/>
                <w:lang w:eastAsia="zh-CN"/>
              </w:rPr>
              <w:t>5</w:t>
            </w:r>
            <w:r w:rsidR="006730CD">
              <w:rPr>
                <w:szCs w:val="24"/>
                <w:lang w:eastAsia="zh-CN"/>
              </w:rPr>
              <w:t>.</w:t>
            </w:r>
            <w:r w:rsidR="00E14102">
              <w:rPr>
                <w:szCs w:val="24"/>
                <w:lang w:eastAsia="zh-CN"/>
              </w:rPr>
              <w:t>3</w:t>
            </w:r>
            <w:r w:rsidR="006730CD">
              <w:rPr>
                <w:szCs w:val="24"/>
                <w:lang w:eastAsia="zh-CN"/>
              </w:rPr>
              <w:t xml:space="preserve"> ± 4.</w:t>
            </w:r>
            <w:r w:rsidR="00E14102">
              <w:rPr>
                <w:szCs w:val="24"/>
                <w:lang w:eastAsia="zh-CN"/>
              </w:rPr>
              <w:t>2</w:t>
            </w:r>
          </w:p>
        </w:tc>
      </w:tr>
      <w:tr w:rsidR="007D1F6A" w:rsidRPr="003C5148" w:rsidTr="007D1F6A">
        <w:trPr>
          <w:trHeight w:val="383"/>
          <w:jc w:val="center"/>
        </w:trPr>
        <w:tc>
          <w:tcPr>
            <w:tcW w:w="4980" w:type="dxa"/>
            <w:vAlign w:val="center"/>
          </w:tcPr>
          <w:p w:rsidR="007D1F6A" w:rsidRDefault="007D1F6A" w:rsidP="00BC00EA">
            <w:pPr>
              <w:spacing w:before="90" w:after="90" w:line="240" w:lineRule="auto"/>
              <w:ind w:left="158" w:hanging="158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Ratio of </w:t>
            </w:r>
            <w:r w:rsidRPr="008538A8">
              <w:rPr>
                <w:i/>
                <w:szCs w:val="24"/>
              </w:rPr>
              <w:t>V</w:t>
            </w:r>
            <w:r w:rsidRPr="008538A8">
              <w:rPr>
                <w:i/>
                <w:szCs w:val="24"/>
                <w:vertAlign w:val="subscript"/>
              </w:rPr>
              <w:t>ev</w:t>
            </w:r>
            <w:r>
              <w:rPr>
                <w:szCs w:val="24"/>
              </w:rPr>
              <w:t xml:space="preserve"> to </w:t>
            </w:r>
            <w:r w:rsidRPr="008538A8">
              <w:rPr>
                <w:i/>
                <w:szCs w:val="24"/>
              </w:rPr>
              <w:t>V</w:t>
            </w:r>
            <w:r>
              <w:rPr>
                <w:i/>
                <w:szCs w:val="24"/>
                <w:vertAlign w:val="subscript"/>
              </w:rPr>
              <w:t>ci</w:t>
            </w:r>
            <w:r>
              <w:rPr>
                <w:szCs w:val="24"/>
              </w:rPr>
              <w:t xml:space="preserve"> </w:t>
            </w:r>
          </w:p>
        </w:tc>
        <w:tc>
          <w:tcPr>
            <w:tcW w:w="2790" w:type="dxa"/>
            <w:vAlign w:val="center"/>
          </w:tcPr>
          <w:p w:rsidR="007D1F6A" w:rsidRPr="00EC514F" w:rsidRDefault="007D1F6A" w:rsidP="00E14102">
            <w:pPr>
              <w:spacing w:before="90" w:after="90" w:line="240" w:lineRule="auto"/>
              <w:ind w:left="158" w:hanging="158"/>
              <w:jc w:val="center"/>
              <w:rPr>
                <w:szCs w:val="24"/>
                <w:lang w:eastAsia="zh-CN"/>
              </w:rPr>
            </w:pPr>
            <w:r>
              <w:rPr>
                <w:szCs w:val="24"/>
                <w:lang w:eastAsia="zh-CN"/>
              </w:rPr>
              <w:t>(2</w:t>
            </w:r>
            <w:r w:rsidR="00E14102">
              <w:rPr>
                <w:szCs w:val="24"/>
                <w:lang w:eastAsia="zh-CN"/>
              </w:rPr>
              <w:t>70</w:t>
            </w:r>
            <w:r>
              <w:rPr>
                <w:szCs w:val="24"/>
                <w:lang w:eastAsia="zh-CN"/>
              </w:rPr>
              <w:t>.</w:t>
            </w:r>
            <w:r w:rsidR="00E14102">
              <w:rPr>
                <w:szCs w:val="24"/>
                <w:lang w:eastAsia="zh-CN"/>
              </w:rPr>
              <w:t>1</w:t>
            </w:r>
            <w:r>
              <w:rPr>
                <w:szCs w:val="24"/>
                <w:lang w:eastAsia="zh-CN"/>
              </w:rPr>
              <w:t xml:space="preserve"> ± 1.7) </w:t>
            </w:r>
            <w:r>
              <w:rPr>
                <w:lang w:eastAsia="en-US"/>
              </w:rPr>
              <w:t>×10</w:t>
            </w:r>
            <w:r>
              <w:rPr>
                <w:vertAlign w:val="superscript"/>
                <w:lang w:eastAsia="en-US"/>
              </w:rPr>
              <w:t xml:space="preserve">-3 </w:t>
            </w:r>
            <w:r>
              <w:rPr>
                <w:lang w:eastAsia="en-US"/>
              </w:rPr>
              <w:t>%</w:t>
            </w:r>
          </w:p>
        </w:tc>
      </w:tr>
      <w:tr w:rsidR="007D1F6A" w:rsidRPr="003C5148" w:rsidTr="007D1F6A">
        <w:trPr>
          <w:trHeight w:val="394"/>
          <w:jc w:val="center"/>
        </w:trPr>
        <w:tc>
          <w:tcPr>
            <w:tcW w:w="4980" w:type="dxa"/>
            <w:vAlign w:val="center"/>
          </w:tcPr>
          <w:p w:rsidR="007D1F6A" w:rsidRPr="00E14102" w:rsidRDefault="00E14102" w:rsidP="00E14102">
            <w:pPr>
              <w:spacing w:before="90" w:after="90" w:line="240" w:lineRule="auto"/>
              <w:ind w:left="158" w:hanging="158"/>
              <w:jc w:val="center"/>
              <w:rPr>
                <w:position w:val="-14"/>
                <w:szCs w:val="24"/>
              </w:rPr>
            </w:pPr>
            <w:r>
              <w:rPr>
                <w:szCs w:val="24"/>
              </w:rPr>
              <w:t>Value range</w:t>
            </w:r>
            <w:r w:rsidR="007D1F6A" w:rsidRPr="003C5148">
              <w:rPr>
                <w:szCs w:val="24"/>
                <w:lang w:eastAsia="zh-CN"/>
              </w:rPr>
              <w:t xml:space="preserve"> of slope error</w:t>
            </w:r>
            <w:r w:rsidR="007D1F6A">
              <w:rPr>
                <w:szCs w:val="24"/>
                <w:lang w:eastAsia="zh-CN"/>
              </w:rPr>
              <w:t>s</w:t>
            </w:r>
            <w:r w:rsidR="007D1F6A" w:rsidRPr="003C5148">
              <w:rPr>
                <w:szCs w:val="24"/>
                <w:lang w:eastAsia="zh-CN"/>
              </w:rPr>
              <w:t xml:space="preserve"> </w:t>
            </w:r>
            <w:r w:rsidRPr="003C5148">
              <w:rPr>
                <w:position w:val="-14"/>
                <w:szCs w:val="24"/>
              </w:rPr>
              <w:object w:dxaOrig="840" w:dyaOrig="480">
                <v:shape id="_x0000_i1027" type="#_x0000_t75" style="width:41.95pt;height:25.65pt" o:ole="">
                  <v:imagedata r:id="rId10" o:title=""/>
                </v:shape>
                <o:OLEObject Type="Embed" ProgID="Equation.DSMT4" ShapeID="_x0000_i1027" DrawAspect="Content" ObjectID="_1414247980" r:id="rId11"/>
              </w:object>
            </w:r>
          </w:p>
        </w:tc>
        <w:tc>
          <w:tcPr>
            <w:tcW w:w="2790" w:type="dxa"/>
            <w:vAlign w:val="center"/>
          </w:tcPr>
          <w:p w:rsidR="007D1F6A" w:rsidRPr="003C5148" w:rsidRDefault="007D1F6A" w:rsidP="00E14102">
            <w:pPr>
              <w:spacing w:before="90" w:after="90" w:line="360" w:lineRule="auto"/>
              <w:ind w:left="158" w:hanging="158"/>
              <w:jc w:val="center"/>
              <w:rPr>
                <w:szCs w:val="24"/>
                <w:lang w:eastAsia="zh-CN"/>
              </w:rPr>
            </w:pPr>
            <w:r w:rsidRPr="003C5148">
              <w:rPr>
                <w:szCs w:val="24"/>
                <w:lang w:eastAsia="zh-CN"/>
              </w:rPr>
              <w:t>[</w:t>
            </w:r>
            <w:r>
              <w:rPr>
                <w:szCs w:val="24"/>
                <w:lang w:eastAsia="zh-CN"/>
              </w:rPr>
              <w:t>1</w:t>
            </w:r>
            <w:r w:rsidRPr="003C5148">
              <w:rPr>
                <w:szCs w:val="24"/>
                <w:lang w:eastAsia="zh-CN"/>
              </w:rPr>
              <w:t>.</w:t>
            </w:r>
            <w:r>
              <w:rPr>
                <w:szCs w:val="24"/>
                <w:lang w:eastAsia="zh-CN"/>
              </w:rPr>
              <w:t>370×10</w:t>
            </w:r>
            <w:r>
              <w:rPr>
                <w:szCs w:val="24"/>
                <w:vertAlign w:val="superscript"/>
                <w:lang w:eastAsia="zh-CN"/>
              </w:rPr>
              <w:t>-1</w:t>
            </w:r>
            <w:r>
              <w:rPr>
                <w:szCs w:val="24"/>
                <w:lang w:eastAsia="zh-CN"/>
              </w:rPr>
              <w:t>, 2</w:t>
            </w:r>
            <w:r w:rsidRPr="003C5148">
              <w:rPr>
                <w:szCs w:val="24"/>
                <w:lang w:eastAsia="zh-CN"/>
              </w:rPr>
              <w:t>.</w:t>
            </w:r>
            <w:r w:rsidR="00E14102">
              <w:rPr>
                <w:szCs w:val="24"/>
                <w:lang w:eastAsia="zh-CN"/>
              </w:rPr>
              <w:t>952</w:t>
            </w:r>
            <w:r>
              <w:rPr>
                <w:szCs w:val="24"/>
                <w:lang w:eastAsia="zh-CN"/>
              </w:rPr>
              <w:t>×10</w:t>
            </w:r>
            <w:r>
              <w:rPr>
                <w:szCs w:val="24"/>
                <w:vertAlign w:val="superscript"/>
                <w:lang w:eastAsia="zh-CN"/>
              </w:rPr>
              <w:t>-1</w:t>
            </w:r>
            <w:r>
              <w:rPr>
                <w:szCs w:val="24"/>
                <w:lang w:eastAsia="zh-CN"/>
              </w:rPr>
              <w:t>]</w:t>
            </w:r>
          </w:p>
        </w:tc>
      </w:tr>
      <w:tr w:rsidR="007D1F6A" w:rsidRPr="003C5148" w:rsidTr="007D1F6A">
        <w:trPr>
          <w:trHeight w:val="394"/>
          <w:jc w:val="center"/>
        </w:trPr>
        <w:tc>
          <w:tcPr>
            <w:tcW w:w="4980" w:type="dxa"/>
            <w:vAlign w:val="center"/>
          </w:tcPr>
          <w:p w:rsidR="007D1F6A" w:rsidRPr="00E14102" w:rsidRDefault="00E14102" w:rsidP="00E14102">
            <w:pPr>
              <w:spacing w:before="90" w:after="90" w:line="240" w:lineRule="auto"/>
              <w:ind w:left="158" w:hanging="158"/>
              <w:jc w:val="center"/>
              <w:rPr>
                <w:position w:val="-14"/>
                <w:szCs w:val="24"/>
              </w:rPr>
            </w:pPr>
            <w:r>
              <w:rPr>
                <w:szCs w:val="24"/>
              </w:rPr>
              <w:t>Value range</w:t>
            </w:r>
            <w:r w:rsidR="007D1F6A" w:rsidRPr="003C5148">
              <w:rPr>
                <w:szCs w:val="24"/>
                <w:lang w:eastAsia="zh-CN"/>
              </w:rPr>
              <w:t xml:space="preserve"> of concentration error</w:t>
            </w:r>
            <w:r w:rsidR="007D1F6A">
              <w:rPr>
                <w:szCs w:val="24"/>
                <w:lang w:eastAsia="zh-CN"/>
              </w:rPr>
              <w:t>s</w:t>
            </w:r>
            <w:r w:rsidR="007D1F6A" w:rsidRPr="003C5148">
              <w:rPr>
                <w:szCs w:val="24"/>
                <w:lang w:eastAsia="zh-CN"/>
              </w:rPr>
              <w:t xml:space="preserve"> </w:t>
            </w:r>
            <w:r w:rsidRPr="003C5148">
              <w:rPr>
                <w:position w:val="-14"/>
                <w:szCs w:val="24"/>
              </w:rPr>
              <w:object w:dxaOrig="840" w:dyaOrig="480">
                <v:shape id="_x0000_i1028" type="#_x0000_t75" style="width:42.55pt;height:25.65pt" o:ole="">
                  <v:imagedata r:id="rId12" o:title=""/>
                </v:shape>
                <o:OLEObject Type="Embed" ProgID="Equation.DSMT4" ShapeID="_x0000_i1028" DrawAspect="Content" ObjectID="_1414247981" r:id="rId13"/>
              </w:object>
            </w:r>
          </w:p>
        </w:tc>
        <w:tc>
          <w:tcPr>
            <w:tcW w:w="2790" w:type="dxa"/>
            <w:vAlign w:val="center"/>
          </w:tcPr>
          <w:p w:rsidR="007D1F6A" w:rsidRPr="003C5148" w:rsidRDefault="007D1F6A" w:rsidP="00E14102">
            <w:pPr>
              <w:spacing w:before="90" w:after="90" w:line="360" w:lineRule="auto"/>
              <w:ind w:left="158" w:hanging="158"/>
              <w:jc w:val="center"/>
              <w:rPr>
                <w:szCs w:val="24"/>
                <w:u w:val="single"/>
                <w:lang w:eastAsia="zh-CN"/>
              </w:rPr>
            </w:pPr>
            <w:r w:rsidRPr="003C5148">
              <w:rPr>
                <w:szCs w:val="24"/>
                <w:lang w:eastAsia="zh-CN"/>
              </w:rPr>
              <w:t>[</w:t>
            </w:r>
            <w:r>
              <w:rPr>
                <w:szCs w:val="24"/>
                <w:lang w:eastAsia="zh-CN"/>
              </w:rPr>
              <w:t>3</w:t>
            </w:r>
            <w:r w:rsidRPr="003C5148">
              <w:rPr>
                <w:szCs w:val="24"/>
                <w:lang w:eastAsia="zh-CN"/>
              </w:rPr>
              <w:t>.</w:t>
            </w:r>
            <w:r>
              <w:rPr>
                <w:szCs w:val="24"/>
                <w:lang w:eastAsia="zh-CN"/>
              </w:rPr>
              <w:t>52</w:t>
            </w:r>
            <w:r w:rsidR="00E14102">
              <w:rPr>
                <w:szCs w:val="24"/>
                <w:lang w:eastAsia="zh-CN"/>
              </w:rPr>
              <w:t>6</w:t>
            </w:r>
            <w:r>
              <w:rPr>
                <w:szCs w:val="24"/>
                <w:lang w:eastAsia="zh-CN"/>
              </w:rPr>
              <w:t>×10</w:t>
            </w:r>
            <w:r>
              <w:rPr>
                <w:szCs w:val="24"/>
                <w:vertAlign w:val="superscript"/>
                <w:lang w:eastAsia="zh-CN"/>
              </w:rPr>
              <w:t>-2</w:t>
            </w:r>
            <w:r>
              <w:rPr>
                <w:szCs w:val="24"/>
                <w:lang w:eastAsia="zh-CN"/>
              </w:rPr>
              <w:t>, 2</w:t>
            </w:r>
            <w:r w:rsidRPr="003C5148">
              <w:rPr>
                <w:szCs w:val="24"/>
                <w:lang w:eastAsia="zh-CN"/>
              </w:rPr>
              <w:t>.</w:t>
            </w:r>
            <w:r w:rsidR="00E14102">
              <w:rPr>
                <w:szCs w:val="24"/>
                <w:lang w:eastAsia="zh-CN"/>
              </w:rPr>
              <w:t>366</w:t>
            </w:r>
            <w:r>
              <w:rPr>
                <w:szCs w:val="24"/>
                <w:lang w:eastAsia="zh-CN"/>
              </w:rPr>
              <w:t>×10</w:t>
            </w:r>
            <w:r>
              <w:rPr>
                <w:szCs w:val="24"/>
                <w:vertAlign w:val="superscript"/>
                <w:lang w:eastAsia="zh-CN"/>
              </w:rPr>
              <w:t>-1</w:t>
            </w:r>
            <w:r>
              <w:rPr>
                <w:szCs w:val="24"/>
                <w:lang w:eastAsia="zh-CN"/>
              </w:rPr>
              <w:t>]</w:t>
            </w:r>
          </w:p>
        </w:tc>
      </w:tr>
    </w:tbl>
    <w:p w:rsidR="00E14102" w:rsidRPr="003376D4" w:rsidRDefault="00E14102" w:rsidP="002959CC">
      <w:pPr>
        <w:pStyle w:val="MText"/>
        <w:numPr>
          <w:ilvl w:val="0"/>
          <w:numId w:val="1"/>
        </w:numPr>
        <w:spacing w:line="300" w:lineRule="exact"/>
        <w:ind w:left="900" w:right="929"/>
        <w:jc w:val="left"/>
        <w:rPr>
          <w:sz w:val="22"/>
          <w:lang w:eastAsia="zh-CN"/>
        </w:rPr>
      </w:pPr>
      <w:r w:rsidRPr="003376D4">
        <w:rPr>
          <w:sz w:val="22"/>
          <w:lang w:eastAsia="zh-CN"/>
        </w:rPr>
        <w:t xml:space="preserve">The </w:t>
      </w:r>
      <w:r w:rsidR="00FD13C7">
        <w:rPr>
          <w:sz w:val="22"/>
          <w:lang w:eastAsia="zh-CN"/>
        </w:rPr>
        <w:t>CPU</w:t>
      </w:r>
      <w:r w:rsidRPr="003376D4">
        <w:rPr>
          <w:sz w:val="22"/>
          <w:lang w:eastAsia="zh-CN"/>
        </w:rPr>
        <w:t xml:space="preserve"> time was the total time </w:t>
      </w:r>
      <w:r w:rsidR="00D51B55">
        <w:rPr>
          <w:sz w:val="22"/>
          <w:lang w:eastAsia="zh-CN"/>
        </w:rPr>
        <w:t>for</w:t>
      </w:r>
      <w:r w:rsidR="00D51B55" w:rsidRPr="003376D4">
        <w:rPr>
          <w:sz w:val="22"/>
          <w:lang w:eastAsia="zh-CN"/>
        </w:rPr>
        <w:t xml:space="preserve"> </w:t>
      </w:r>
      <w:r w:rsidR="00D51B55">
        <w:rPr>
          <w:sz w:val="22"/>
          <w:lang w:eastAsia="zh-CN"/>
        </w:rPr>
        <w:t xml:space="preserve">the </w:t>
      </w:r>
      <w:r w:rsidRPr="003376D4">
        <w:rPr>
          <w:sz w:val="22"/>
          <w:lang w:eastAsia="zh-CN"/>
        </w:rPr>
        <w:t>ensemble construction</w:t>
      </w:r>
      <w:r w:rsidR="00D51B55">
        <w:rPr>
          <w:sz w:val="22"/>
          <w:lang w:eastAsia="zh-CN"/>
        </w:rPr>
        <w:t xml:space="preserve">, which was run on a computer workstation with </w:t>
      </w:r>
      <w:r w:rsidRPr="003376D4">
        <w:rPr>
          <w:sz w:val="22"/>
          <w:lang w:eastAsia="zh-CN"/>
        </w:rPr>
        <w:t>Dual Processors Intel Quad-Core 2.83 GHz.</w:t>
      </w:r>
    </w:p>
    <w:p w:rsidR="00E14102" w:rsidRDefault="00E14102" w:rsidP="002959CC">
      <w:pPr>
        <w:pStyle w:val="MText"/>
        <w:numPr>
          <w:ilvl w:val="0"/>
          <w:numId w:val="1"/>
        </w:numPr>
        <w:spacing w:line="300" w:lineRule="exact"/>
        <w:ind w:left="900" w:right="929"/>
        <w:jc w:val="left"/>
        <w:rPr>
          <w:sz w:val="22"/>
          <w:lang w:eastAsia="zh-CN"/>
        </w:rPr>
      </w:pPr>
      <w:r w:rsidRPr="005272C2">
        <w:rPr>
          <w:i/>
          <w:sz w:val="22"/>
          <w:lang w:eastAsia="zh-CN"/>
        </w:rPr>
        <w:t>V</w:t>
      </w:r>
      <w:r w:rsidRPr="005272C2">
        <w:rPr>
          <w:i/>
          <w:sz w:val="22"/>
          <w:vertAlign w:val="subscript"/>
          <w:lang w:eastAsia="zh-CN"/>
        </w:rPr>
        <w:t>ci</w:t>
      </w:r>
      <w:r>
        <w:rPr>
          <w:sz w:val="22"/>
          <w:lang w:eastAsia="zh-CN"/>
        </w:rPr>
        <w:t xml:space="preserve"> was calculated </w:t>
      </w:r>
      <w:r w:rsidR="00D51B55">
        <w:rPr>
          <w:sz w:val="22"/>
          <w:lang w:eastAsia="zh-CN"/>
        </w:rPr>
        <w:t xml:space="preserve">by simple </w:t>
      </w:r>
      <w:r>
        <w:rPr>
          <w:sz w:val="22"/>
          <w:lang w:eastAsia="zh-CN"/>
        </w:rPr>
        <w:t>multiplication</w:t>
      </w:r>
      <w:r w:rsidR="00D51B55">
        <w:rPr>
          <w:sz w:val="22"/>
          <w:lang w:eastAsia="zh-CN"/>
        </w:rPr>
        <w:t>s</w:t>
      </w:r>
      <w:r>
        <w:rPr>
          <w:sz w:val="22"/>
          <w:lang w:eastAsia="zh-CN"/>
        </w:rPr>
        <w:t xml:space="preserve"> of </w:t>
      </w:r>
      <w:r w:rsidR="00D51B55">
        <w:rPr>
          <w:sz w:val="22"/>
          <w:lang w:eastAsia="zh-CN"/>
        </w:rPr>
        <w:t xml:space="preserve">the independent </w:t>
      </w:r>
      <w:r>
        <w:rPr>
          <w:sz w:val="22"/>
          <w:lang w:eastAsia="zh-CN"/>
        </w:rPr>
        <w:t>parameter ranges.</w:t>
      </w:r>
    </w:p>
    <w:p w:rsidR="00E14102" w:rsidRPr="00450D8D" w:rsidRDefault="00E14102" w:rsidP="002959CC">
      <w:pPr>
        <w:pStyle w:val="MText"/>
        <w:numPr>
          <w:ilvl w:val="0"/>
          <w:numId w:val="1"/>
        </w:numPr>
        <w:spacing w:line="300" w:lineRule="exact"/>
        <w:ind w:left="900" w:right="929"/>
        <w:jc w:val="left"/>
        <w:rPr>
          <w:sz w:val="22"/>
          <w:lang w:eastAsia="zh-CN"/>
        </w:rPr>
      </w:pPr>
      <w:r w:rsidRPr="005272C2">
        <w:rPr>
          <w:i/>
          <w:sz w:val="22"/>
          <w:lang w:eastAsia="zh-CN"/>
        </w:rPr>
        <w:t>V</w:t>
      </w:r>
      <w:r>
        <w:rPr>
          <w:i/>
          <w:sz w:val="22"/>
          <w:vertAlign w:val="subscript"/>
          <w:lang w:eastAsia="zh-CN"/>
        </w:rPr>
        <w:t>ev</w:t>
      </w:r>
      <w:r>
        <w:rPr>
          <w:sz w:val="22"/>
          <w:lang w:eastAsia="zh-CN"/>
        </w:rPr>
        <w:t xml:space="preserve"> was calculated by integrating the volumes of an ensemble</w:t>
      </w:r>
      <w:r w:rsidRPr="00450D8D">
        <w:rPr>
          <w:sz w:val="22"/>
          <w:lang w:eastAsia="zh-CN"/>
        </w:rPr>
        <w:t xml:space="preserve"> of ellipsoids that cover the viable </w:t>
      </w:r>
      <w:r>
        <w:rPr>
          <w:sz w:val="22"/>
          <w:lang w:eastAsia="zh-CN"/>
        </w:rPr>
        <w:t xml:space="preserve">parameter </w:t>
      </w:r>
      <w:r w:rsidRPr="00450D8D">
        <w:rPr>
          <w:sz w:val="22"/>
          <w:lang w:eastAsia="zh-CN"/>
        </w:rPr>
        <w:t>space</w:t>
      </w:r>
      <w:r>
        <w:rPr>
          <w:sz w:val="22"/>
          <w:lang w:eastAsia="zh-CN"/>
        </w:rPr>
        <w:t xml:space="preserve"> </w:t>
      </w:r>
      <w:r w:rsidR="001F06A2">
        <w:rPr>
          <w:sz w:val="22"/>
          <w:lang w:eastAsia="zh-CN"/>
        </w:rPr>
        <w:fldChar w:fldCharType="begin"/>
      </w:r>
      <w:r>
        <w:rPr>
          <w:sz w:val="22"/>
          <w:lang w:eastAsia="zh-CN"/>
        </w:rPr>
        <w:instrText xml:space="preserve"> ADDIN EN.CITE &lt;EndNote&gt;&lt;Cite&gt;&lt;Author&gt;Zamora-Sillero&lt;/Author&gt;&lt;Year&gt;2011&lt;/Year&gt;&lt;RecNum&gt;335&lt;/RecNum&gt;&lt;DisplayText&gt;[1]&lt;/DisplayText&gt;&lt;record&gt;&lt;rec-number&gt;335&lt;/rec-number&gt;&lt;foreign-keys&gt;&lt;key app="EN" db-id="esftzpa2uvpxrlefssrxexdjxafa5trsats0"&gt;335&lt;/key&gt;&lt;/foreign-keys&gt;&lt;ref-type name="Journal Article"&gt;17&lt;/ref-type&gt;&lt;contributors&gt;&lt;authors&gt;&lt;author&gt;Zamora-Sillero, E.&lt;/author&gt;&lt;author&gt;Hafner, M.&lt;/author&gt;&lt;author&gt;Ibig, A.&lt;/author&gt;&lt;author&gt;Stelling, J.&lt;/author&gt;&lt;author&gt;Wagner, A.&lt;/author&gt;&lt;/authors&gt;&lt;/contributors&gt;&lt;auth-address&gt;Zamora-Sillero, E&amp;#xD;Univ Zurich, Dept Biochem, Zurich, Switzerland&amp;#xD;Univ Zurich, Dept Biochem, Zurich, Switzerland&amp;#xD;Univ Zurich, Dept Biochem, Zurich, Switzerland&amp;#xD;ETH, Dept Biosyst Sci &amp;amp; Engn, Zurich, Switzerland&amp;#xD;Ecole Polytech Fed Lausanne, Sch Comp &amp;amp; Commun, CH-1015 Lausanne, Switzerland&amp;#xD;Swiss Inst Bioinformat, Lausanne, Switzerland&amp;#xD;Santa Fe Inst, Santa Fe, NM 87501 USA&amp;#xD;Univ New Mexico, Dept Biol, Albuquerque, NM 87131 USA&lt;/auth-address&gt;&lt;titles&gt;&lt;title&gt;Efficient characterization of high-dimensional parameter spaces for systems biology&lt;/title&gt;&lt;secondary-title&gt;Bmc Systems Biology&lt;/secondary-title&gt;&lt;alt-title&gt;Bmc Syst Biol&lt;/alt-title&gt;&lt;/titles&gt;&lt;alt-periodical&gt;&lt;full-title&gt;BMC Syst Biol&lt;/full-title&gt;&lt;/alt-periodical&gt;&lt;volume&gt;5&lt;/volume&gt;&lt;keywords&gt;&lt;keyword&gt;negative feedback loops&lt;/keyword&gt;&lt;keyword&gt;circadian clock&lt;/keyword&gt;&lt;keyword&gt;robustness properties&lt;/keyword&gt;&lt;keyword&gt;biochemical networks&lt;/keyword&gt;&lt;keyword&gt;sensitivity-analysis&lt;/keyword&gt;&lt;keyword&gt;neurospora-crassa&lt;/keyword&gt;&lt;keyword&gt;molecular noise&lt;/keyword&gt;&lt;keyword&gt;monte-carlo&lt;/keyword&gt;&lt;keyword&gt;cell-cycle&lt;/keyword&gt;&lt;keyword&gt;model&lt;/keyword&gt;&lt;/keywords&gt;&lt;dates&gt;&lt;year&gt;2011&lt;/year&gt;&lt;pub-dates&gt;&lt;date&gt;Sep 15&lt;/date&gt;&lt;/pub-dates&gt;&lt;/dates&gt;&lt;isbn&gt;1752-0509&lt;/isbn&gt;&lt;accession-num&gt;ISI:000295459000001&lt;/accession-num&gt;&lt;urls&gt;&lt;related-urls&gt;&lt;url&gt;&amp;lt;Go to ISI&amp;gt;://000295459000001&lt;/url&gt;&lt;/related-urls&gt;&lt;/urls&gt;&lt;electronic-resource-num&gt;Artn 142&amp;#xD;Doi 10.1186/1752-0509-5-142&lt;/electronic-resource-num&gt;&lt;language&gt;English&lt;/language&gt;&lt;/record&gt;&lt;/Cite&gt;&lt;/EndNote&gt;</w:instrText>
      </w:r>
      <w:r w:rsidR="001F06A2">
        <w:rPr>
          <w:sz w:val="22"/>
          <w:lang w:eastAsia="zh-CN"/>
        </w:rPr>
        <w:fldChar w:fldCharType="separate"/>
      </w:r>
      <w:r>
        <w:rPr>
          <w:noProof/>
          <w:sz w:val="22"/>
          <w:lang w:eastAsia="zh-CN"/>
        </w:rPr>
        <w:t>[</w:t>
      </w:r>
      <w:hyperlink w:anchor="_ENREF_1" w:tooltip="Zamora-Sillero, 2011 #335" w:history="1">
        <w:r w:rsidR="003274DC">
          <w:rPr>
            <w:noProof/>
            <w:sz w:val="22"/>
            <w:lang w:eastAsia="zh-CN"/>
          </w:rPr>
          <w:t>1</w:t>
        </w:r>
      </w:hyperlink>
      <w:r>
        <w:rPr>
          <w:noProof/>
          <w:sz w:val="22"/>
          <w:lang w:eastAsia="zh-CN"/>
        </w:rPr>
        <w:t>]</w:t>
      </w:r>
      <w:r w:rsidR="001F06A2">
        <w:rPr>
          <w:sz w:val="22"/>
          <w:lang w:eastAsia="zh-CN"/>
        </w:rPr>
        <w:fldChar w:fldCharType="end"/>
      </w:r>
      <w:r>
        <w:rPr>
          <w:sz w:val="22"/>
          <w:lang w:eastAsia="zh-CN"/>
        </w:rPr>
        <w:t>.</w:t>
      </w:r>
    </w:p>
    <w:p w:rsidR="00E14102" w:rsidRPr="0021376A" w:rsidRDefault="00C924E3" w:rsidP="002959CC">
      <w:pPr>
        <w:pStyle w:val="MText"/>
        <w:numPr>
          <w:ilvl w:val="0"/>
          <w:numId w:val="1"/>
        </w:numPr>
        <w:spacing w:line="300" w:lineRule="exact"/>
        <w:ind w:left="900"/>
        <w:jc w:val="left"/>
        <w:rPr>
          <w:lang w:eastAsia="en-US"/>
        </w:rPr>
      </w:pPr>
      <w:r>
        <w:rPr>
          <w:sz w:val="22"/>
          <w:lang w:eastAsia="zh-CN"/>
        </w:rPr>
        <w:t xml:space="preserve">The range of slope </w:t>
      </w:r>
      <w:r w:rsidR="00E14102">
        <w:rPr>
          <w:sz w:val="22"/>
          <w:lang w:eastAsia="zh-CN"/>
        </w:rPr>
        <w:t xml:space="preserve">error </w:t>
      </w:r>
      <w:r>
        <w:rPr>
          <w:sz w:val="22"/>
          <w:lang w:eastAsia="zh-CN"/>
        </w:rPr>
        <w:t xml:space="preserve">was computed using </w:t>
      </w:r>
      <w:r w:rsidR="00E14102">
        <w:rPr>
          <w:sz w:val="22"/>
          <w:lang w:eastAsia="zh-CN"/>
        </w:rPr>
        <w:t>Equation (</w:t>
      </w:r>
      <w:r>
        <w:rPr>
          <w:sz w:val="22"/>
          <w:lang w:eastAsia="zh-CN"/>
        </w:rPr>
        <w:t>12</w:t>
      </w:r>
      <w:r w:rsidR="00E14102">
        <w:rPr>
          <w:sz w:val="22"/>
          <w:lang w:eastAsia="zh-CN"/>
        </w:rPr>
        <w:t>)</w:t>
      </w:r>
      <w:r>
        <w:rPr>
          <w:sz w:val="22"/>
          <w:lang w:eastAsia="zh-CN"/>
        </w:rPr>
        <w:t xml:space="preserve"> for all models in the ensemble</w:t>
      </w:r>
      <w:r w:rsidR="00E14102">
        <w:rPr>
          <w:sz w:val="22"/>
          <w:lang w:eastAsia="zh-CN"/>
        </w:rPr>
        <w:t xml:space="preserve">. </w:t>
      </w:r>
    </w:p>
    <w:p w:rsidR="00E14102" w:rsidRPr="00205AEB" w:rsidRDefault="00C924E3" w:rsidP="002959CC">
      <w:pPr>
        <w:pStyle w:val="MText"/>
        <w:numPr>
          <w:ilvl w:val="0"/>
          <w:numId w:val="1"/>
        </w:numPr>
        <w:spacing w:line="300" w:lineRule="exact"/>
        <w:ind w:left="900"/>
        <w:jc w:val="left"/>
        <w:rPr>
          <w:lang w:eastAsia="en-US"/>
        </w:rPr>
      </w:pPr>
      <w:r>
        <w:rPr>
          <w:sz w:val="22"/>
          <w:lang w:eastAsia="zh-CN"/>
        </w:rPr>
        <w:t xml:space="preserve">The range of concentration </w:t>
      </w:r>
      <w:r w:rsidR="00E14102">
        <w:rPr>
          <w:sz w:val="22"/>
          <w:lang w:eastAsia="zh-CN"/>
        </w:rPr>
        <w:t xml:space="preserve">error </w:t>
      </w:r>
      <w:r>
        <w:rPr>
          <w:sz w:val="22"/>
          <w:lang w:eastAsia="zh-CN"/>
        </w:rPr>
        <w:t xml:space="preserve">was computed </w:t>
      </w:r>
      <w:r w:rsidR="00E14102">
        <w:rPr>
          <w:sz w:val="22"/>
          <w:lang w:eastAsia="zh-CN"/>
        </w:rPr>
        <w:t>by Equation (</w:t>
      </w:r>
      <w:r>
        <w:rPr>
          <w:sz w:val="22"/>
          <w:lang w:eastAsia="zh-CN"/>
        </w:rPr>
        <w:t>13</w:t>
      </w:r>
      <w:r w:rsidR="00E14102">
        <w:rPr>
          <w:sz w:val="22"/>
          <w:lang w:eastAsia="zh-CN"/>
        </w:rPr>
        <w:t>)</w:t>
      </w:r>
      <w:r>
        <w:rPr>
          <w:sz w:val="22"/>
          <w:lang w:eastAsia="zh-CN"/>
        </w:rPr>
        <w:t xml:space="preserve"> for all models in the ensemble.</w:t>
      </w:r>
      <w:r w:rsidR="00E14102">
        <w:rPr>
          <w:sz w:val="22"/>
          <w:lang w:eastAsia="zh-CN"/>
        </w:rPr>
        <w:t xml:space="preserve"> </w:t>
      </w:r>
    </w:p>
    <w:p w:rsidR="006730CD" w:rsidRDefault="006730CD"/>
    <w:p w:rsidR="00494AEB" w:rsidRPr="00B615DC" w:rsidRDefault="00494AEB" w:rsidP="00494AEB">
      <w:pPr>
        <w:pStyle w:val="MTablecaption"/>
        <w:spacing w:after="240"/>
        <w:ind w:left="567" w:right="567"/>
        <w:jc w:val="both"/>
        <w:rPr>
          <w:bCs/>
        </w:rPr>
      </w:pPr>
      <w:r>
        <w:rPr>
          <w:b/>
        </w:rPr>
        <w:lastRenderedPageBreak/>
        <w:t>Figure S1</w:t>
      </w:r>
      <w:r w:rsidRPr="00B615DC">
        <w:rPr>
          <w:b/>
        </w:rPr>
        <w:t xml:space="preserve">. </w:t>
      </w:r>
      <w:r w:rsidR="00732ED0">
        <w:rPr>
          <w:bCs/>
        </w:rPr>
        <w:t>T</w:t>
      </w:r>
      <w:r w:rsidR="00732ED0" w:rsidRPr="005B2666">
        <w:rPr>
          <w:bCs/>
        </w:rPr>
        <w:t>wo-dimensional projections of the viable parameter space onto the parameter</w:t>
      </w:r>
      <w:r w:rsidR="005E73F2">
        <w:rPr>
          <w:bCs/>
        </w:rPr>
        <w:t xml:space="preserve"> axe</w:t>
      </w:r>
      <w:r w:rsidR="00732ED0" w:rsidRPr="005B2666">
        <w:rPr>
          <w:bCs/>
        </w:rPr>
        <w:t>s of each independent flux</w:t>
      </w:r>
      <w:r w:rsidR="00732ED0">
        <w:rPr>
          <w:bCs/>
        </w:rPr>
        <w:t xml:space="preserve"> (</w:t>
      </w:r>
      <w:r w:rsidR="00732ED0" w:rsidRPr="005B2666">
        <w:rPr>
          <w:bCs/>
          <w:i/>
        </w:rPr>
        <w:t>v</w:t>
      </w:r>
      <w:r w:rsidR="00732ED0" w:rsidRPr="005B2666">
        <w:rPr>
          <w:bCs/>
          <w:i/>
          <w:vertAlign w:val="subscript"/>
        </w:rPr>
        <w:t>1</w:t>
      </w:r>
      <w:r w:rsidR="00732ED0">
        <w:rPr>
          <w:bCs/>
        </w:rPr>
        <w:t xml:space="preserve">: left, </w:t>
      </w:r>
      <w:r w:rsidR="00732ED0" w:rsidRPr="005B2666">
        <w:rPr>
          <w:bCs/>
          <w:i/>
        </w:rPr>
        <w:t>v</w:t>
      </w:r>
      <w:r w:rsidR="00732ED0" w:rsidRPr="005B2666">
        <w:rPr>
          <w:bCs/>
          <w:i/>
          <w:vertAlign w:val="subscript"/>
        </w:rPr>
        <w:t>6</w:t>
      </w:r>
      <w:r w:rsidR="00732ED0">
        <w:rPr>
          <w:bCs/>
        </w:rPr>
        <w:t>: right).</w:t>
      </w:r>
      <w:r w:rsidR="00F91F84">
        <w:rPr>
          <w:bCs/>
        </w:rPr>
        <w:t xml:space="preserve"> The true parameters are marked in red.</w:t>
      </w:r>
    </w:p>
    <w:p w:rsidR="00494AEB" w:rsidRDefault="007F485B" w:rsidP="00494AEB">
      <w:pPr>
        <w:pStyle w:val="MText"/>
        <w:ind w:firstLine="0"/>
        <w:jc w:val="center"/>
        <w:rPr>
          <w:lang w:eastAsia="en-US"/>
        </w:rPr>
      </w:pPr>
      <w:r>
        <w:rPr>
          <w:noProof/>
          <w:lang w:eastAsia="en-US"/>
        </w:rPr>
        <w:drawing>
          <wp:inline distT="0" distB="0" distL="0" distR="0">
            <wp:extent cx="5727802" cy="2468880"/>
            <wp:effectExtent l="19050" t="0" r="6248" b="0"/>
            <wp:docPr id="1" name="Picture 0" descr="FigureS1_NdeLS_Pispace_new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1_NdeLS_Pispace_new.bmp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80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AEB" w:rsidRPr="00B615DC" w:rsidRDefault="00494AEB" w:rsidP="00494AEB">
      <w:pPr>
        <w:pStyle w:val="MTablecaption"/>
        <w:spacing w:after="240"/>
        <w:ind w:left="567" w:right="567"/>
        <w:jc w:val="both"/>
        <w:rPr>
          <w:bCs/>
        </w:rPr>
      </w:pPr>
      <w:r>
        <w:rPr>
          <w:b/>
        </w:rPr>
        <w:t>Figure S2</w:t>
      </w:r>
      <w:r w:rsidRPr="00B615DC">
        <w:rPr>
          <w:b/>
        </w:rPr>
        <w:t xml:space="preserve">. </w:t>
      </w:r>
      <w:r w:rsidR="00732ED0">
        <w:t>C</w:t>
      </w:r>
      <w:r w:rsidR="00732ED0" w:rsidRPr="00EA2D10">
        <w:rPr>
          <w:bCs/>
        </w:rPr>
        <w:t>oncentration simulations</w:t>
      </w:r>
      <w:r w:rsidR="00732ED0">
        <w:rPr>
          <w:bCs/>
        </w:rPr>
        <w:t xml:space="preserve"> of </w:t>
      </w:r>
      <w:r w:rsidR="00732ED0">
        <w:rPr>
          <w:lang w:eastAsia="en-US"/>
        </w:rPr>
        <w:t>five randomly</w:t>
      </w:r>
      <w:r w:rsidR="005E73F2">
        <w:rPr>
          <w:lang w:eastAsia="en-US"/>
        </w:rPr>
        <w:t xml:space="preserve"> select</w:t>
      </w:r>
      <w:r w:rsidR="00732ED0">
        <w:rPr>
          <w:lang w:eastAsia="en-US"/>
        </w:rPr>
        <w:t xml:space="preserve">ed models from the </w:t>
      </w:r>
      <w:r w:rsidR="005E73F2">
        <w:rPr>
          <w:lang w:eastAsia="en-US"/>
        </w:rPr>
        <w:t>ensemble</w:t>
      </w:r>
      <w:r w:rsidR="00732ED0">
        <w:rPr>
          <w:lang w:eastAsia="en-US"/>
        </w:rPr>
        <w:t xml:space="preserve"> (solid blue, brown, green, red and purple lines) </w:t>
      </w:r>
      <w:r w:rsidR="005E73F2">
        <w:rPr>
          <w:bCs/>
        </w:rPr>
        <w:t>versus</w:t>
      </w:r>
      <w:r w:rsidR="00732ED0" w:rsidRPr="00EA2D10">
        <w:rPr>
          <w:bCs/>
        </w:rPr>
        <w:t xml:space="preserve"> the noisy data</w:t>
      </w:r>
      <w:r w:rsidR="00732ED0">
        <w:rPr>
          <w:bCs/>
        </w:rPr>
        <w:t xml:space="preserve"> (</w:t>
      </w:r>
      <w:r w:rsidR="00732ED0" w:rsidRPr="00EA2D10">
        <w:rPr>
          <w:b/>
          <w:bCs/>
        </w:rPr>
        <w:t>×</w:t>
      </w:r>
      <w:r w:rsidR="00732ED0">
        <w:rPr>
          <w:bCs/>
        </w:rPr>
        <w:t>).</w:t>
      </w:r>
    </w:p>
    <w:p w:rsidR="003274DC" w:rsidRDefault="00494AEB" w:rsidP="00B77680">
      <w:pPr>
        <w:pStyle w:val="MText"/>
        <w:ind w:firstLine="0"/>
        <w:jc w:val="center"/>
        <w:rPr>
          <w:lang w:eastAsia="en-US"/>
        </w:rPr>
      </w:pPr>
      <w:r>
        <w:rPr>
          <w:noProof/>
          <w:lang w:eastAsia="en-US"/>
        </w:rPr>
        <w:drawing>
          <wp:inline distT="0" distB="0" distL="0" distR="0">
            <wp:extent cx="4572000" cy="2324100"/>
            <wp:effectExtent l="0" t="0" r="0" b="0"/>
            <wp:docPr id="4" name="Picture 3" descr="FigureS2_branNdeLS_consim5ran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2_branNdeLS_consim5ran.eps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680" w:rsidRDefault="00B77680" w:rsidP="00B77680">
      <w:pPr>
        <w:pStyle w:val="MText"/>
        <w:ind w:firstLine="0"/>
        <w:jc w:val="center"/>
        <w:rPr>
          <w:lang w:eastAsia="en-US"/>
        </w:rPr>
      </w:pPr>
    </w:p>
    <w:p w:rsidR="008874CE" w:rsidRDefault="008874CE" w:rsidP="00B12883">
      <w:pPr>
        <w:pStyle w:val="MHeading1"/>
        <w:jc w:val="left"/>
        <w:outlineLvl w:val="0"/>
        <w:rPr>
          <w:lang w:eastAsia="en-US"/>
        </w:rPr>
      </w:pPr>
      <w:r>
        <w:rPr>
          <w:lang w:eastAsia="en-US"/>
        </w:rPr>
        <w:t>References</w:t>
      </w:r>
    </w:p>
    <w:p w:rsidR="003274DC" w:rsidRDefault="001F06A2" w:rsidP="003274DC">
      <w:pPr>
        <w:spacing w:line="240" w:lineRule="atLeast"/>
        <w:ind w:left="720" w:hanging="720"/>
        <w:rPr>
          <w:noProof/>
        </w:rPr>
      </w:pPr>
      <w:r>
        <w:fldChar w:fldCharType="begin"/>
      </w:r>
      <w:r w:rsidR="00E14102">
        <w:instrText xml:space="preserve"> ADDIN EN.REFLIST </w:instrText>
      </w:r>
      <w:r>
        <w:fldChar w:fldCharType="separate"/>
      </w:r>
      <w:bookmarkStart w:id="1" w:name="_ENREF_1"/>
      <w:r w:rsidR="003274DC">
        <w:rPr>
          <w:noProof/>
        </w:rPr>
        <w:t>1.</w:t>
      </w:r>
      <w:r w:rsidR="003274DC">
        <w:rPr>
          <w:noProof/>
        </w:rPr>
        <w:tab/>
        <w:t xml:space="preserve">Zamora-Sillero, E.; Hafner, M.; Ibig, A.; Stelling, J.; Wagner, A., Efficient characterization of high-dimensional parameter spaces for systems biology. </w:t>
      </w:r>
      <w:r w:rsidR="003274DC" w:rsidRPr="003274DC">
        <w:rPr>
          <w:i/>
          <w:noProof/>
        </w:rPr>
        <w:t xml:space="preserve">Bmc Systems Biology </w:t>
      </w:r>
      <w:r w:rsidR="003274DC" w:rsidRPr="003274DC">
        <w:rPr>
          <w:b/>
          <w:noProof/>
        </w:rPr>
        <w:t>2011</w:t>
      </w:r>
      <w:r w:rsidR="003274DC">
        <w:rPr>
          <w:noProof/>
        </w:rPr>
        <w:t xml:space="preserve">, </w:t>
      </w:r>
      <w:r w:rsidR="003274DC" w:rsidRPr="003274DC">
        <w:rPr>
          <w:i/>
          <w:noProof/>
        </w:rPr>
        <w:t>5</w:t>
      </w:r>
      <w:r w:rsidR="003274DC">
        <w:rPr>
          <w:noProof/>
        </w:rPr>
        <w:t>.</w:t>
      </w:r>
      <w:bookmarkEnd w:id="1"/>
    </w:p>
    <w:p w:rsidR="003274DC" w:rsidRDefault="003274DC" w:rsidP="00B77680">
      <w:pPr>
        <w:spacing w:line="240" w:lineRule="atLeast"/>
        <w:ind w:left="720" w:hanging="720"/>
        <w:rPr>
          <w:noProof/>
        </w:rPr>
      </w:pPr>
      <w:bookmarkStart w:id="2" w:name="_ENREF_2"/>
      <w:r>
        <w:rPr>
          <w:noProof/>
        </w:rPr>
        <w:t>2.</w:t>
      </w:r>
      <w:r>
        <w:rPr>
          <w:noProof/>
        </w:rPr>
        <w:tab/>
        <w:t xml:space="preserve">Voit, E.O.; Almeida, J., Decoupling dynamical systems for pathway identification from metabolic profiles. </w:t>
      </w:r>
      <w:r w:rsidRPr="003274DC">
        <w:rPr>
          <w:i/>
          <w:noProof/>
        </w:rPr>
        <w:t xml:space="preserve">Bioinformatics </w:t>
      </w:r>
      <w:r w:rsidRPr="003274DC">
        <w:rPr>
          <w:b/>
          <w:noProof/>
        </w:rPr>
        <w:t>2004</w:t>
      </w:r>
      <w:r>
        <w:rPr>
          <w:noProof/>
        </w:rPr>
        <w:t xml:space="preserve">, </w:t>
      </w:r>
      <w:r w:rsidRPr="003274DC">
        <w:rPr>
          <w:i/>
          <w:noProof/>
        </w:rPr>
        <w:t>20</w:t>
      </w:r>
      <w:r>
        <w:rPr>
          <w:noProof/>
        </w:rPr>
        <w:t>, 1670-1681.</w:t>
      </w:r>
      <w:bookmarkEnd w:id="2"/>
      <w:r w:rsidR="00B77680">
        <w:rPr>
          <w:noProof/>
        </w:rPr>
        <w:t xml:space="preserve"> </w:t>
      </w:r>
    </w:p>
    <w:p w:rsidR="00494AEB" w:rsidRDefault="001F06A2">
      <w:r>
        <w:fldChar w:fldCharType="end"/>
      </w:r>
    </w:p>
    <w:sectPr w:rsidR="00494AEB" w:rsidSect="00EF6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E74B3"/>
    <w:multiLevelType w:val="hybridMultilevel"/>
    <w:tmpl w:val="C8ECBC14"/>
    <w:lvl w:ilvl="0" w:tplc="04090019">
      <w:start w:val="1"/>
      <w:numFmt w:val="lowerLetter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MDPI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sftzpa2uvpxrlefssrxexdjxafa5trsats0&quot;&gt;thesis referrence-Saved&lt;record-ids&gt;&lt;item&gt;4&lt;/item&gt;&lt;item&gt;335&lt;/item&gt;&lt;/record-ids&gt;&lt;/item&gt;&lt;/Libraries&gt;"/>
  </w:docVars>
  <w:rsids>
    <w:rsidRoot w:val="00E81056"/>
    <w:rsid w:val="00021BB3"/>
    <w:rsid w:val="00067897"/>
    <w:rsid w:val="000A59F3"/>
    <w:rsid w:val="000A6379"/>
    <w:rsid w:val="001828B1"/>
    <w:rsid w:val="001834A8"/>
    <w:rsid w:val="0019726C"/>
    <w:rsid w:val="001B6CFC"/>
    <w:rsid w:val="001C1C22"/>
    <w:rsid w:val="001D38D1"/>
    <w:rsid w:val="001F06A2"/>
    <w:rsid w:val="00230820"/>
    <w:rsid w:val="00230C3A"/>
    <w:rsid w:val="00246595"/>
    <w:rsid w:val="002959CC"/>
    <w:rsid w:val="003274DC"/>
    <w:rsid w:val="00332A40"/>
    <w:rsid w:val="00391077"/>
    <w:rsid w:val="003A2780"/>
    <w:rsid w:val="003B0316"/>
    <w:rsid w:val="0045130B"/>
    <w:rsid w:val="00494AEB"/>
    <w:rsid w:val="005047EF"/>
    <w:rsid w:val="0055049C"/>
    <w:rsid w:val="0056143F"/>
    <w:rsid w:val="005A14FD"/>
    <w:rsid w:val="005E73F2"/>
    <w:rsid w:val="005F64D4"/>
    <w:rsid w:val="006730CD"/>
    <w:rsid w:val="00694DD7"/>
    <w:rsid w:val="006E656C"/>
    <w:rsid w:val="00732ED0"/>
    <w:rsid w:val="00737CDF"/>
    <w:rsid w:val="00754780"/>
    <w:rsid w:val="00780A29"/>
    <w:rsid w:val="007D1F6A"/>
    <w:rsid w:val="007F485B"/>
    <w:rsid w:val="008061B9"/>
    <w:rsid w:val="008128B8"/>
    <w:rsid w:val="0082459B"/>
    <w:rsid w:val="00836A47"/>
    <w:rsid w:val="008874CE"/>
    <w:rsid w:val="008F1ABD"/>
    <w:rsid w:val="00903F63"/>
    <w:rsid w:val="0095357A"/>
    <w:rsid w:val="009D070C"/>
    <w:rsid w:val="00AF0114"/>
    <w:rsid w:val="00B039C8"/>
    <w:rsid w:val="00B1173B"/>
    <w:rsid w:val="00B12883"/>
    <w:rsid w:val="00B77680"/>
    <w:rsid w:val="00BF2117"/>
    <w:rsid w:val="00BF73CB"/>
    <w:rsid w:val="00C316D8"/>
    <w:rsid w:val="00C3738B"/>
    <w:rsid w:val="00C6780E"/>
    <w:rsid w:val="00C83C8F"/>
    <w:rsid w:val="00C924E3"/>
    <w:rsid w:val="00CE6A6C"/>
    <w:rsid w:val="00D07430"/>
    <w:rsid w:val="00D16CAA"/>
    <w:rsid w:val="00D51B55"/>
    <w:rsid w:val="00D87B5D"/>
    <w:rsid w:val="00DA2FFF"/>
    <w:rsid w:val="00DC5D26"/>
    <w:rsid w:val="00DF006D"/>
    <w:rsid w:val="00E14102"/>
    <w:rsid w:val="00E52457"/>
    <w:rsid w:val="00E81056"/>
    <w:rsid w:val="00EF43B7"/>
    <w:rsid w:val="00EF6610"/>
    <w:rsid w:val="00EF6786"/>
    <w:rsid w:val="00F91F84"/>
    <w:rsid w:val="00FD13C7"/>
    <w:rsid w:val="00FD54F9"/>
    <w:rsid w:val="00FF5F87"/>
    <w:rsid w:val="00FF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056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ext">
    <w:name w:val="M_Text"/>
    <w:basedOn w:val="Normal"/>
    <w:rsid w:val="00E81056"/>
    <w:pPr>
      <w:ind w:firstLine="284"/>
    </w:pPr>
  </w:style>
  <w:style w:type="paragraph" w:customStyle="1" w:styleId="MTablecaption">
    <w:name w:val="M_Tablecaption"/>
    <w:basedOn w:val="Normal"/>
    <w:rsid w:val="00E81056"/>
    <w:pPr>
      <w:spacing w:before="240"/>
      <w:jc w:val="center"/>
    </w:pPr>
  </w:style>
  <w:style w:type="paragraph" w:styleId="Caption">
    <w:name w:val="caption"/>
    <w:basedOn w:val="Normal"/>
    <w:next w:val="Normal"/>
    <w:qFormat/>
    <w:rsid w:val="00E81056"/>
    <w:pPr>
      <w:spacing w:after="200" w:line="240" w:lineRule="auto"/>
      <w:jc w:val="left"/>
    </w:pPr>
    <w:rPr>
      <w:rFonts w:ascii="Calibri" w:hAnsi="Calibri"/>
      <w:b/>
      <w:bCs/>
      <w:noProof/>
      <w:color w:val="4F81BD"/>
      <w:sz w:val="18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4A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AEB"/>
    <w:rPr>
      <w:rFonts w:ascii="Tahoma" w:eastAsia="Times New Roman" w:hAnsi="Tahoma" w:cs="Tahoma"/>
      <w:color w:val="000000"/>
      <w:sz w:val="16"/>
      <w:szCs w:val="16"/>
      <w:lang w:eastAsia="de-DE"/>
    </w:rPr>
  </w:style>
  <w:style w:type="paragraph" w:customStyle="1" w:styleId="MTitel">
    <w:name w:val="M_Titel"/>
    <w:basedOn w:val="Normal"/>
    <w:autoRedefine/>
    <w:rsid w:val="000A59F3"/>
    <w:pPr>
      <w:spacing w:before="240" w:line="240" w:lineRule="auto"/>
      <w:jc w:val="left"/>
    </w:pPr>
    <w:rPr>
      <w:b/>
      <w:sz w:val="36"/>
    </w:rPr>
  </w:style>
  <w:style w:type="paragraph" w:customStyle="1" w:styleId="Mauthor">
    <w:name w:val="M_author"/>
    <w:basedOn w:val="Normal"/>
    <w:autoRedefine/>
    <w:rsid w:val="000A59F3"/>
    <w:pPr>
      <w:spacing w:before="240" w:after="240"/>
      <w:jc w:val="left"/>
    </w:pPr>
    <w:rPr>
      <w:b/>
      <w:lang w:val="it-IT"/>
    </w:rPr>
  </w:style>
  <w:style w:type="character" w:styleId="Hyperlink">
    <w:name w:val="Hyperlink"/>
    <w:basedOn w:val="DefaultParagraphFont"/>
    <w:uiPriority w:val="99"/>
    <w:unhideWhenUsed/>
    <w:rsid w:val="00E14102"/>
    <w:rPr>
      <w:color w:val="0000FF" w:themeColor="hyperlink"/>
      <w:u w:val="single"/>
    </w:rPr>
  </w:style>
  <w:style w:type="paragraph" w:customStyle="1" w:styleId="MHeading1">
    <w:name w:val="M_Heading1"/>
    <w:basedOn w:val="Normal"/>
    <w:rsid w:val="008874CE"/>
    <w:pPr>
      <w:spacing w:before="240" w:after="240"/>
    </w:pPr>
    <w:rPr>
      <w:b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128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2883"/>
    <w:rPr>
      <w:rFonts w:ascii="Tahoma" w:eastAsia="Times New Roman" w:hAnsi="Tahoma" w:cs="Tahoma"/>
      <w:color w:val="000000"/>
      <w:sz w:val="16"/>
      <w:szCs w:val="16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3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6FA75D-ED0B-4603-8933-77655D33B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Rudiyanto Gunawan</cp:lastModifiedBy>
  <cp:revision>3</cp:revision>
  <dcterms:created xsi:type="dcterms:W3CDTF">2012-11-12T11:15:00Z</dcterms:created>
  <dcterms:modified xsi:type="dcterms:W3CDTF">2012-11-12T16:50:00Z</dcterms:modified>
</cp:coreProperties>
</file>